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5"/>
        <w:gridCol w:w="2735"/>
      </w:tblGrid>
      <w:tr w:rsidR="006F40BC" w:rsidRPr="002C136E" w14:paraId="2BC145B8" w14:textId="77777777" w:rsidTr="00247523">
        <w:tc>
          <w:tcPr>
            <w:tcW w:w="6684" w:type="dxa"/>
          </w:tcPr>
          <w:p w14:paraId="117D9744" w14:textId="0F4534E5" w:rsidR="006F40BC" w:rsidRPr="002C136E" w:rsidRDefault="006075DC" w:rsidP="006F40BC">
            <w:pPr>
              <w:tabs>
                <w:tab w:val="right" w:pos="10000"/>
              </w:tabs>
              <w:spacing w:after="0"/>
              <w:rPr>
                <w:b/>
                <w:sz w:val="22"/>
                <w:szCs w:val="24"/>
              </w:rPr>
            </w:pPr>
            <w:r w:rsidRPr="00723E3C">
              <w:rPr>
                <w:rFonts w:ascii="Arial" w:hAnsi="Arial" w:cs="Arial"/>
                <w:b/>
                <w:bCs/>
                <w:sz w:val="28"/>
                <w:lang w:val="de-DE"/>
              </w:rPr>
              <w:t>3</w:t>
            </w:r>
            <w:bookmarkStart w:id="0" w:name="_Ref86959314"/>
            <w:bookmarkEnd w:id="0"/>
            <w:r w:rsidRPr="00723E3C">
              <w:rPr>
                <w:rFonts w:ascii="Arial" w:hAnsi="Arial" w:cs="Arial"/>
                <w:b/>
                <w:bCs/>
                <w:sz w:val="28"/>
                <w:lang w:val="de-DE"/>
              </w:rPr>
              <w:t>GPP TSG RAN WG1 #1</w:t>
            </w:r>
            <w:r>
              <w:rPr>
                <w:rFonts w:ascii="Arial" w:hAnsi="Arial" w:cs="Arial"/>
                <w:b/>
                <w:bCs/>
                <w:sz w:val="28"/>
                <w:lang w:val="de-DE"/>
              </w:rPr>
              <w:t>10</w:t>
            </w:r>
            <w:r w:rsidR="006F40BC" w:rsidRPr="002C136E">
              <w:rPr>
                <w:b/>
                <w:sz w:val="22"/>
                <w:szCs w:val="24"/>
              </w:rPr>
              <w:tab/>
            </w:r>
          </w:p>
          <w:p w14:paraId="73897EB3" w14:textId="77777777" w:rsidR="00D62173" w:rsidRPr="009513AC" w:rsidRDefault="00D62173" w:rsidP="00D62173">
            <w:pPr>
              <w:tabs>
                <w:tab w:val="center" w:pos="4536"/>
                <w:tab w:val="right" w:pos="9072"/>
              </w:tabs>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1EC84673" w14:textId="44686222" w:rsidR="006F40BC" w:rsidRPr="002C136E" w:rsidRDefault="006F40BC" w:rsidP="006F40BC">
            <w:pPr>
              <w:pStyle w:val="Footer"/>
              <w:jc w:val="both"/>
              <w:rPr>
                <w:rFonts w:ascii="Times New Roman" w:hAnsi="Times New Roman"/>
                <w:b w:val="0"/>
                <w:sz w:val="22"/>
                <w:szCs w:val="24"/>
              </w:rPr>
            </w:pPr>
          </w:p>
        </w:tc>
        <w:tc>
          <w:tcPr>
            <w:tcW w:w="2766" w:type="dxa"/>
          </w:tcPr>
          <w:p w14:paraId="04437A8E" w14:textId="56CB224F" w:rsidR="006F40BC" w:rsidRPr="0071062B" w:rsidRDefault="00662E50" w:rsidP="00BA10B3">
            <w:pPr>
              <w:tabs>
                <w:tab w:val="right" w:pos="10000"/>
              </w:tabs>
              <w:spacing w:after="0"/>
              <w:jc w:val="right"/>
              <w:rPr>
                <w:bCs/>
                <w:sz w:val="28"/>
                <w:szCs w:val="28"/>
              </w:rPr>
            </w:pPr>
            <w:r w:rsidRPr="0071062B">
              <w:rPr>
                <w:b/>
                <w:sz w:val="28"/>
                <w:szCs w:val="28"/>
              </w:rPr>
              <w:t>R1-2</w:t>
            </w:r>
            <w:r w:rsidR="00355AF9" w:rsidRPr="0071062B">
              <w:rPr>
                <w:b/>
                <w:sz w:val="28"/>
                <w:szCs w:val="28"/>
              </w:rPr>
              <w:t>20</w:t>
            </w:r>
            <w:r w:rsidR="00AC725D" w:rsidRPr="0071062B">
              <w:rPr>
                <w:b/>
                <w:sz w:val="28"/>
                <w:szCs w:val="28"/>
              </w:rPr>
              <w:t>7211</w:t>
            </w:r>
          </w:p>
        </w:tc>
      </w:tr>
    </w:tbl>
    <w:p w14:paraId="24B66D98" w14:textId="77777777" w:rsidR="00746535" w:rsidRPr="002C136E" w:rsidRDefault="00746535" w:rsidP="00746535">
      <w:pPr>
        <w:pStyle w:val="Footer"/>
        <w:jc w:val="both"/>
        <w:rPr>
          <w:rFonts w:ascii="Times New Roman" w:hAnsi="Times New Roman"/>
          <w:noProof w:val="0"/>
          <w:sz w:val="16"/>
        </w:rPr>
      </w:pPr>
      <w:bookmarkStart w:id="1" w:name="_Hlk495298459"/>
    </w:p>
    <w:p w14:paraId="0597369D" w14:textId="59052F56"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5D7DBD">
        <w:rPr>
          <w:sz w:val="22"/>
        </w:rPr>
        <w:t>1</w:t>
      </w:r>
      <w:r w:rsidR="00D34474">
        <w:rPr>
          <w:sz w:val="22"/>
        </w:rPr>
        <w:t>6</w:t>
      </w:r>
      <w:r w:rsidR="005D7DBD">
        <w:rPr>
          <w:sz w:val="22"/>
        </w:rPr>
        <w:t>.</w:t>
      </w:r>
      <w:r w:rsidR="004B4074">
        <w:rPr>
          <w:sz w:val="22"/>
        </w:rPr>
        <w:t>2</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3FB7D477"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F54A9A">
        <w:rPr>
          <w:sz w:val="22"/>
        </w:rPr>
        <w:t xml:space="preserve">UE Features </w:t>
      </w:r>
      <w:r w:rsidR="009C162E">
        <w:rPr>
          <w:sz w:val="22"/>
        </w:rPr>
        <w:t>for</w:t>
      </w:r>
      <w:r w:rsidR="00F54A9A">
        <w:rPr>
          <w:sz w:val="22"/>
        </w:rPr>
        <w:t xml:space="preserve"> NR Coverage Enhancement</w:t>
      </w:r>
    </w:p>
    <w:bookmarkEnd w:id="1"/>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3E58D5C4" w14:textId="6AB6479D" w:rsidR="007D67D3" w:rsidRDefault="00453FFF" w:rsidP="00576983">
      <w:pPr>
        <w:pStyle w:val="Heading1"/>
        <w:rPr>
          <w:rFonts w:ascii="Times New Roman" w:hAnsi="Times New Roman"/>
          <w:lang w:val="en-US"/>
        </w:rPr>
      </w:pPr>
      <w:r>
        <w:rPr>
          <w:rFonts w:ascii="Times New Roman" w:hAnsi="Times New Roman"/>
          <w:lang w:val="en-US"/>
        </w:rPr>
        <w:t>Discussion on UE features</w:t>
      </w:r>
    </w:p>
    <w:p w14:paraId="32CA15F0" w14:textId="041755FF" w:rsidR="007D67D3" w:rsidRDefault="007D67D3" w:rsidP="00C42F69">
      <w:pPr>
        <w:jc w:val="both"/>
      </w:pPr>
      <w:r>
        <w:t>We have the following remarks on the UE features for NR coverage enhancement.</w:t>
      </w:r>
    </w:p>
    <w:p w14:paraId="0E4AC220" w14:textId="547B00CB" w:rsidR="008F6600" w:rsidRPr="00FE4250" w:rsidRDefault="008F6600" w:rsidP="00C42F69">
      <w:pPr>
        <w:jc w:val="both"/>
        <w:rPr>
          <w:b/>
          <w:bCs/>
          <w:u w:val="single"/>
        </w:rPr>
      </w:pPr>
      <w:r w:rsidRPr="00FE4250">
        <w:rPr>
          <w:b/>
          <w:bCs/>
          <w:u w:val="single"/>
        </w:rPr>
        <w:t xml:space="preserve">General remark applicable to all </w:t>
      </w:r>
      <w:r w:rsidR="00FE4250" w:rsidRPr="00FE4250">
        <w:rPr>
          <w:b/>
          <w:bCs/>
          <w:u w:val="single"/>
        </w:rPr>
        <w:t>features for NR coverage enhancement</w:t>
      </w:r>
    </w:p>
    <w:p w14:paraId="3025D2B7" w14:textId="4F00304F" w:rsidR="00B81B70" w:rsidRDefault="00C23F87" w:rsidP="00C42F69">
      <w:pPr>
        <w:overflowPunct/>
        <w:autoSpaceDE/>
        <w:autoSpaceDN/>
        <w:adjustRightInd/>
        <w:spacing w:before="120" w:after="120" w:line="276" w:lineRule="auto"/>
        <w:jc w:val="both"/>
        <w:textAlignment w:val="auto"/>
        <w:rPr>
          <w:lang w:eastAsia="zh-CN"/>
        </w:rPr>
      </w:pPr>
      <w:r w:rsidRPr="00C23F87">
        <w:rPr>
          <w:b/>
          <w:bCs/>
          <w:lang w:eastAsia="zh-CN"/>
        </w:rPr>
        <w:t xml:space="preserve">Proposal </w:t>
      </w:r>
      <w:r w:rsidR="00AF4943">
        <w:rPr>
          <w:b/>
          <w:bCs/>
          <w:lang w:eastAsia="zh-CN"/>
        </w:rPr>
        <w:t>1</w:t>
      </w:r>
      <w:r w:rsidRPr="00C23F87">
        <w:rPr>
          <w:b/>
          <w:bCs/>
          <w:lang w:eastAsia="zh-CN"/>
        </w:rPr>
        <w:t>:</w:t>
      </w:r>
      <w:r w:rsidRPr="00C23F87">
        <w:rPr>
          <w:lang w:eastAsia="zh-CN"/>
        </w:rPr>
        <w:t xml:space="preserve"> Unless otherwise stated, the type for a UE feature should be at least per band (if not with finer granularity type), given the potential UE testing differentiation among licensed, unlicensed, and NTN band.</w:t>
      </w:r>
    </w:p>
    <w:p w14:paraId="554A34C5" w14:textId="0518453D" w:rsidR="00FD010F" w:rsidRPr="00FD010F" w:rsidRDefault="00FD010F" w:rsidP="00C42F69">
      <w:pPr>
        <w:overflowPunct/>
        <w:autoSpaceDE/>
        <w:autoSpaceDN/>
        <w:adjustRightInd/>
        <w:spacing w:before="120" w:after="120" w:line="276" w:lineRule="auto"/>
        <w:jc w:val="both"/>
        <w:textAlignment w:val="auto"/>
        <w:rPr>
          <w:b/>
          <w:bCs/>
          <w:u w:val="single"/>
          <w:lang w:eastAsia="zh-CN"/>
        </w:rPr>
      </w:pPr>
      <w:r w:rsidRPr="00FD010F">
        <w:rPr>
          <w:b/>
          <w:bCs/>
          <w:u w:val="single"/>
          <w:lang w:eastAsia="zh-CN"/>
        </w:rPr>
        <w:t>On PUSCH Type A repetition enhancements</w:t>
      </w:r>
    </w:p>
    <w:p w14:paraId="6566BF18" w14:textId="59056921" w:rsidR="004D16F7" w:rsidRDefault="005F6D9E" w:rsidP="00C42F69">
      <w:pPr>
        <w:jc w:val="both"/>
      </w:pPr>
      <w:r>
        <w:t xml:space="preserve">We make the following </w:t>
      </w:r>
      <w:r w:rsidR="00B54EAE">
        <w:t xml:space="preserve">proposals to revise the UE capabilities for </w:t>
      </w:r>
      <w:r w:rsidR="00B54EAE">
        <w:rPr>
          <w:szCs w:val="21"/>
        </w:rPr>
        <w:t>PUSCH Type A repetitions.</w:t>
      </w:r>
    </w:p>
    <w:p w14:paraId="6A14FF6C" w14:textId="72390853" w:rsidR="00FD010F" w:rsidRPr="00111117" w:rsidRDefault="00FD010F" w:rsidP="00C42F69">
      <w:pPr>
        <w:overflowPunct/>
        <w:autoSpaceDE/>
        <w:autoSpaceDN/>
        <w:adjustRightInd/>
        <w:spacing w:afterLines="50" w:after="120"/>
        <w:jc w:val="both"/>
        <w:textAlignment w:val="auto"/>
        <w:rPr>
          <w:szCs w:val="21"/>
        </w:rPr>
      </w:pPr>
      <w:r>
        <w:rPr>
          <w:b/>
          <w:bCs/>
          <w:szCs w:val="21"/>
        </w:rPr>
        <w:t>Proposal</w:t>
      </w:r>
      <w:r w:rsidR="00D02A37">
        <w:rPr>
          <w:b/>
          <w:bCs/>
          <w:szCs w:val="21"/>
        </w:rPr>
        <w:t xml:space="preserve"> 2</w:t>
      </w:r>
      <w:r>
        <w:rPr>
          <w:b/>
          <w:bCs/>
          <w:szCs w:val="21"/>
        </w:rPr>
        <w:t xml:space="preserve">: </w:t>
      </w:r>
      <w:r w:rsidRPr="00111117">
        <w:rPr>
          <w:szCs w:val="21"/>
        </w:rPr>
        <w:t xml:space="preserve">UE capabilities </w:t>
      </w:r>
      <w:r>
        <w:rPr>
          <w:szCs w:val="21"/>
        </w:rPr>
        <w:t xml:space="preserve">for </w:t>
      </w:r>
      <w:r w:rsidR="00053F57">
        <w:rPr>
          <w:szCs w:val="21"/>
        </w:rPr>
        <w:t xml:space="preserve">enhanced </w:t>
      </w:r>
      <w:r>
        <w:rPr>
          <w:szCs w:val="21"/>
        </w:rPr>
        <w:t xml:space="preserve">PUSCH Type A repetitions </w:t>
      </w:r>
      <w:r w:rsidRPr="00111117">
        <w:rPr>
          <w:szCs w:val="21"/>
        </w:rPr>
        <w:t xml:space="preserve">are </w:t>
      </w:r>
      <w:r w:rsidR="007501E6">
        <w:rPr>
          <w:szCs w:val="21"/>
        </w:rPr>
        <w:t xml:space="preserve">revised </w:t>
      </w:r>
      <w:r w:rsidR="00053F57">
        <w:rPr>
          <w:szCs w:val="21"/>
        </w:rPr>
        <w:t>as follows</w:t>
      </w:r>
      <w:r w:rsidRPr="00111117">
        <w:rPr>
          <w:szCs w:val="21"/>
        </w:rPr>
        <w:t>:</w:t>
      </w:r>
    </w:p>
    <w:p w14:paraId="4E54B46E" w14:textId="6DD81BAF" w:rsidR="00973F63" w:rsidRPr="00B87BB9" w:rsidRDefault="0080101A" w:rsidP="00C42F69">
      <w:pPr>
        <w:pStyle w:val="ListParagraph"/>
        <w:numPr>
          <w:ilvl w:val="0"/>
          <w:numId w:val="27"/>
        </w:numPr>
        <w:overflowPunct/>
        <w:autoSpaceDE/>
        <w:autoSpaceDN/>
        <w:adjustRightInd/>
        <w:spacing w:after="120" w:line="256" w:lineRule="auto"/>
        <w:contextualSpacing w:val="0"/>
        <w:jc w:val="both"/>
        <w:textAlignment w:val="auto"/>
        <w:rPr>
          <w:color w:val="000000" w:themeColor="text1"/>
          <w:szCs w:val="21"/>
          <w:lang w:eastAsia="zh-CN"/>
        </w:rPr>
      </w:pPr>
      <w:r>
        <w:rPr>
          <w:color w:val="000000" w:themeColor="text1"/>
          <w:szCs w:val="21"/>
        </w:rPr>
        <w:t xml:space="preserve">The prerequisites for </w:t>
      </w:r>
      <w:r w:rsidR="006E22AB">
        <w:rPr>
          <w:color w:val="000000" w:themeColor="text1"/>
          <w:szCs w:val="21"/>
        </w:rPr>
        <w:t xml:space="preserve">FG 30-2 are </w:t>
      </w:r>
      <w:r w:rsidR="00AF69C2">
        <w:rPr>
          <w:color w:val="000000" w:themeColor="text1"/>
          <w:szCs w:val="21"/>
        </w:rPr>
        <w:t>one of {</w:t>
      </w:r>
      <w:r w:rsidR="00AF69C2" w:rsidRPr="00AF69C2">
        <w:rPr>
          <w:color w:val="000000" w:themeColor="text1"/>
          <w:szCs w:val="21"/>
        </w:rPr>
        <w:t>5-14. 5-16, 5-17</w:t>
      </w:r>
      <w:r w:rsidR="00AF69C2">
        <w:rPr>
          <w:color w:val="000000" w:themeColor="text1"/>
          <w:szCs w:val="21"/>
        </w:rPr>
        <w:t>}.</w:t>
      </w:r>
      <w:r w:rsidR="00973F63" w:rsidRPr="00B87BB9">
        <w:rPr>
          <w:color w:val="000000" w:themeColor="text1"/>
          <w:szCs w:val="21"/>
        </w:rPr>
        <w:t xml:space="preserve"> </w:t>
      </w:r>
    </w:p>
    <w:p w14:paraId="5A415B87" w14:textId="20E3209B" w:rsidR="008F6600" w:rsidRDefault="008F6600" w:rsidP="00C42F69">
      <w:pPr>
        <w:overflowPunct/>
        <w:autoSpaceDE/>
        <w:autoSpaceDN/>
        <w:adjustRightInd/>
        <w:spacing w:before="120" w:after="120" w:line="276" w:lineRule="auto"/>
        <w:jc w:val="both"/>
        <w:textAlignment w:val="auto"/>
        <w:rPr>
          <w:b/>
          <w:bCs/>
          <w:u w:val="single"/>
          <w:lang w:eastAsia="zh-CN"/>
        </w:rPr>
      </w:pPr>
      <w:r w:rsidRPr="008F6600">
        <w:rPr>
          <w:b/>
          <w:bCs/>
          <w:u w:val="single"/>
          <w:lang w:eastAsia="zh-CN"/>
        </w:rPr>
        <w:t>On DMRS bundling for PUSCH/PUCCH repetitions</w:t>
      </w:r>
    </w:p>
    <w:p w14:paraId="7C697416" w14:textId="350AC5E5" w:rsidR="00FD010F" w:rsidRDefault="00FD010F" w:rsidP="00C42F69">
      <w:pPr>
        <w:jc w:val="both"/>
      </w:pPr>
      <w:r>
        <w:t>We have the following proposals on UE capability reporting for PUSCH/PUCCH DMRS bundling.</w:t>
      </w:r>
    </w:p>
    <w:p w14:paraId="27936F76" w14:textId="2DA7743A" w:rsidR="00582D37" w:rsidRDefault="00582D37" w:rsidP="00C42F69">
      <w:pPr>
        <w:jc w:val="both"/>
        <w:rPr>
          <w:bCs/>
          <w:lang w:val="en-GB"/>
        </w:rPr>
      </w:pPr>
      <w:r w:rsidRPr="00490FE6">
        <w:rPr>
          <w:b/>
          <w:lang w:val="en-GB"/>
        </w:rPr>
        <w:t xml:space="preserve">Proposal </w:t>
      </w:r>
      <w:r w:rsidR="006C769A">
        <w:rPr>
          <w:b/>
          <w:lang w:val="en-GB"/>
        </w:rPr>
        <w:t>3</w:t>
      </w:r>
      <w:r w:rsidRPr="00490FE6">
        <w:rPr>
          <w:b/>
          <w:lang w:val="en-GB"/>
        </w:rPr>
        <w:t>:</w:t>
      </w:r>
      <w:r>
        <w:rPr>
          <w:bCs/>
          <w:lang w:val="en-GB"/>
        </w:rPr>
        <w:t xml:space="preserve"> </w:t>
      </w:r>
      <w:r w:rsidR="00097B66">
        <w:rPr>
          <w:bCs/>
          <w:lang w:val="en-GB"/>
        </w:rPr>
        <w:t xml:space="preserve"> </w:t>
      </w:r>
      <w:r w:rsidR="00097B66">
        <w:rPr>
          <w:lang w:eastAsia="zh-CN"/>
        </w:rPr>
        <w:t xml:space="preserve">On UE features 30-4 to 30-4g: </w:t>
      </w:r>
      <w:r w:rsidR="00170ADA">
        <w:rPr>
          <w:bCs/>
          <w:lang w:val="en-GB"/>
        </w:rPr>
        <w:t>a</w:t>
      </w:r>
      <w:r w:rsidRPr="00A30B8E">
        <w:rPr>
          <w:bCs/>
          <w:lang w:val="en-GB"/>
        </w:rPr>
        <w:t xml:space="preserve">ll features on DMRS Bundling (PUSCH and PUCCH) to be indicated at the per FS </w:t>
      </w:r>
      <w:r w:rsidR="005740E0">
        <w:rPr>
          <w:bCs/>
          <w:lang w:val="en-GB"/>
        </w:rPr>
        <w:t>granularity.</w:t>
      </w:r>
      <w:r w:rsidRPr="00A30B8E">
        <w:rPr>
          <w:bCs/>
          <w:lang w:val="en-GB"/>
        </w:rPr>
        <w:t xml:space="preserve"> </w:t>
      </w:r>
    </w:p>
    <w:p w14:paraId="17EA5618" w14:textId="1CF8FA3B" w:rsidR="00D46DFC" w:rsidRDefault="00D46DFC" w:rsidP="00C42F69">
      <w:pPr>
        <w:overflowPunct/>
        <w:autoSpaceDE/>
        <w:autoSpaceDN/>
        <w:adjustRightInd/>
        <w:spacing w:before="120" w:after="120" w:line="276" w:lineRule="auto"/>
        <w:jc w:val="both"/>
        <w:textAlignment w:val="auto"/>
        <w:rPr>
          <w:b/>
          <w:bCs/>
          <w:u w:val="single"/>
          <w:lang w:eastAsia="zh-CN"/>
        </w:rPr>
      </w:pPr>
      <w:r w:rsidRPr="00D46DFC">
        <w:rPr>
          <w:b/>
          <w:bCs/>
          <w:u w:val="single"/>
          <w:lang w:eastAsia="zh-CN"/>
        </w:rPr>
        <w:t>On TBOMS</w:t>
      </w:r>
    </w:p>
    <w:p w14:paraId="268C97DF" w14:textId="565AE47A" w:rsidR="00E92473" w:rsidRDefault="00E92473" w:rsidP="00E92473">
      <w:pPr>
        <w:jc w:val="both"/>
      </w:pPr>
      <w:r>
        <w:t xml:space="preserve">We make the following proposals to revise the UE capabilities for </w:t>
      </w:r>
      <w:r>
        <w:rPr>
          <w:szCs w:val="21"/>
        </w:rPr>
        <w:t>TBOMS.</w:t>
      </w:r>
    </w:p>
    <w:p w14:paraId="78C43380" w14:textId="7B719257" w:rsidR="00FD010F" w:rsidRPr="00111117" w:rsidRDefault="00FD010F" w:rsidP="00C42F69">
      <w:pPr>
        <w:overflowPunct/>
        <w:autoSpaceDE/>
        <w:autoSpaceDN/>
        <w:adjustRightInd/>
        <w:spacing w:afterLines="50" w:after="120"/>
        <w:jc w:val="both"/>
        <w:textAlignment w:val="auto"/>
      </w:pPr>
      <w:r>
        <w:rPr>
          <w:b/>
          <w:bCs/>
          <w:szCs w:val="21"/>
        </w:rPr>
        <w:t>Proposal</w:t>
      </w:r>
      <w:r w:rsidR="00D02A37">
        <w:rPr>
          <w:b/>
          <w:bCs/>
          <w:szCs w:val="21"/>
        </w:rPr>
        <w:t xml:space="preserve"> </w:t>
      </w:r>
      <w:r w:rsidR="006C769A">
        <w:rPr>
          <w:b/>
          <w:bCs/>
          <w:szCs w:val="21"/>
        </w:rPr>
        <w:t>5</w:t>
      </w:r>
      <w:r>
        <w:rPr>
          <w:b/>
          <w:bCs/>
          <w:szCs w:val="21"/>
        </w:rPr>
        <w:t xml:space="preserve">: </w:t>
      </w:r>
      <w:r w:rsidR="00294BF0" w:rsidRPr="00111117">
        <w:rPr>
          <w:szCs w:val="21"/>
        </w:rPr>
        <w:t xml:space="preserve">UE capabilities </w:t>
      </w:r>
      <w:r w:rsidR="00294BF0">
        <w:rPr>
          <w:szCs w:val="21"/>
        </w:rPr>
        <w:t xml:space="preserve">for TBOMS </w:t>
      </w:r>
      <w:r w:rsidR="00294BF0" w:rsidRPr="00111117">
        <w:rPr>
          <w:szCs w:val="21"/>
        </w:rPr>
        <w:t xml:space="preserve">are </w:t>
      </w:r>
      <w:r w:rsidR="00E92473">
        <w:rPr>
          <w:szCs w:val="21"/>
        </w:rPr>
        <w:t>revised</w:t>
      </w:r>
      <w:r w:rsidR="00294BF0" w:rsidRPr="00111117">
        <w:rPr>
          <w:szCs w:val="21"/>
        </w:rPr>
        <w:t xml:space="preserve"> </w:t>
      </w:r>
      <w:r w:rsidR="00294BF0">
        <w:rPr>
          <w:szCs w:val="21"/>
        </w:rPr>
        <w:t>as follows</w:t>
      </w:r>
      <w:r w:rsidR="00294BF0" w:rsidRPr="00111117">
        <w:rPr>
          <w:szCs w:val="21"/>
        </w:rPr>
        <w:t>:</w:t>
      </w:r>
    </w:p>
    <w:p w14:paraId="4412FA98" w14:textId="24E9E31E" w:rsidR="006753B1" w:rsidRPr="00294BF0" w:rsidRDefault="00301D61" w:rsidP="00C42F69">
      <w:pPr>
        <w:pStyle w:val="ListParagraph"/>
        <w:numPr>
          <w:ilvl w:val="0"/>
          <w:numId w:val="31"/>
        </w:numPr>
        <w:overflowPunct/>
        <w:autoSpaceDE/>
        <w:autoSpaceDN/>
        <w:adjustRightInd/>
        <w:spacing w:after="120" w:line="256" w:lineRule="auto"/>
        <w:jc w:val="both"/>
        <w:textAlignment w:val="auto"/>
        <w:rPr>
          <w:color w:val="000000" w:themeColor="text1"/>
          <w:szCs w:val="21"/>
          <w:lang w:eastAsia="zh-CN"/>
        </w:rPr>
      </w:pPr>
      <w:r>
        <w:rPr>
          <w:color w:val="000000" w:themeColor="text1"/>
          <w:szCs w:val="21"/>
        </w:rPr>
        <w:t xml:space="preserve">The prerequisites for </w:t>
      </w:r>
      <w:r w:rsidR="006753B1" w:rsidRPr="00294BF0">
        <w:rPr>
          <w:color w:val="000000" w:themeColor="text1"/>
          <w:szCs w:val="21"/>
        </w:rPr>
        <w:t xml:space="preserve">FG 30-3 </w:t>
      </w:r>
      <w:r>
        <w:rPr>
          <w:color w:val="000000" w:themeColor="text1"/>
          <w:szCs w:val="21"/>
        </w:rPr>
        <w:t xml:space="preserve">are </w:t>
      </w:r>
      <w:r w:rsidR="00406850">
        <w:rPr>
          <w:color w:val="000000" w:themeColor="text1"/>
          <w:szCs w:val="21"/>
        </w:rPr>
        <w:t>30-2.</w:t>
      </w:r>
    </w:p>
    <w:p w14:paraId="27248198" w14:textId="40537DEE" w:rsidR="006753B1" w:rsidRPr="00294BF0" w:rsidRDefault="00406850" w:rsidP="00C42F69">
      <w:pPr>
        <w:pStyle w:val="ListParagraph"/>
        <w:numPr>
          <w:ilvl w:val="0"/>
          <w:numId w:val="31"/>
        </w:numPr>
        <w:overflowPunct/>
        <w:autoSpaceDE/>
        <w:autoSpaceDN/>
        <w:adjustRightInd/>
        <w:spacing w:after="120" w:line="256" w:lineRule="auto"/>
        <w:jc w:val="both"/>
        <w:textAlignment w:val="auto"/>
        <w:rPr>
          <w:color w:val="000000" w:themeColor="text1"/>
          <w:szCs w:val="21"/>
          <w:lang w:eastAsia="zh-CN"/>
        </w:rPr>
      </w:pPr>
      <w:r>
        <w:rPr>
          <w:color w:val="000000" w:themeColor="text1"/>
          <w:szCs w:val="21"/>
        </w:rPr>
        <w:t xml:space="preserve">The prerequisites for </w:t>
      </w:r>
      <w:r w:rsidR="006753B1" w:rsidRPr="00294BF0">
        <w:rPr>
          <w:color w:val="000000" w:themeColor="text1"/>
          <w:szCs w:val="21"/>
        </w:rPr>
        <w:t xml:space="preserve">FG 30-3a </w:t>
      </w:r>
      <w:r>
        <w:rPr>
          <w:color w:val="000000" w:themeColor="text1"/>
          <w:szCs w:val="21"/>
        </w:rPr>
        <w:t xml:space="preserve">are 30-3. </w:t>
      </w:r>
    </w:p>
    <w:p w14:paraId="73DF6063" w14:textId="77777777" w:rsidR="00253ECA" w:rsidRDefault="00253ECA" w:rsidP="00EF291D"/>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532C855F" w14:textId="30DBEFC2" w:rsidR="00B11107" w:rsidRPr="00E55623" w:rsidRDefault="007E778E" w:rsidP="00B11107">
      <w:pPr>
        <w:pStyle w:val="BodyText"/>
        <w:numPr>
          <w:ilvl w:val="0"/>
          <w:numId w:val="25"/>
        </w:numPr>
        <w:overflowPunct/>
        <w:autoSpaceDE/>
        <w:autoSpaceDN/>
        <w:adjustRightInd/>
        <w:snapToGrid w:val="0"/>
        <w:spacing w:beforeLines="50" w:before="120" w:after="120" w:line="268" w:lineRule="auto"/>
        <w:contextualSpacing/>
        <w:jc w:val="both"/>
        <w:textAlignment w:val="auto"/>
        <w:rPr>
          <w:bCs/>
        </w:rPr>
      </w:pPr>
      <w:r w:rsidRPr="00E55623">
        <w:rPr>
          <w:bCs/>
        </w:rPr>
        <w:t xml:space="preserve">R1-2108679, </w:t>
      </w:r>
      <w:r w:rsidR="00B11107" w:rsidRPr="00E55623">
        <w:rPr>
          <w:bCs/>
        </w:rPr>
        <w:t xml:space="preserve">Preliminary RAN1 UE features list for Rel-17 NR, 3GPP TSG RAN1 meeting #106-e, e-Meeting, </w:t>
      </w:r>
      <w:r w:rsidR="00453FFF" w:rsidRPr="00E55623">
        <w:rPr>
          <w:bCs/>
        </w:rPr>
        <w:t>August 16th – 27th, 2021</w:t>
      </w:r>
    </w:p>
    <w:p w14:paraId="3FD67417" w14:textId="52295FDA" w:rsidR="002B6F5B" w:rsidRPr="00E55623" w:rsidRDefault="002B6F5B" w:rsidP="002B6F5B">
      <w:pPr>
        <w:pStyle w:val="ListParagraph"/>
        <w:numPr>
          <w:ilvl w:val="0"/>
          <w:numId w:val="25"/>
        </w:numPr>
        <w:tabs>
          <w:tab w:val="left" w:pos="1985"/>
        </w:tabs>
        <w:spacing w:after="120" w:line="288" w:lineRule="auto"/>
        <w:jc w:val="both"/>
        <w:rPr>
          <w:rFonts w:eastAsia="Malgun Gothic"/>
          <w:bCs/>
          <w:szCs w:val="24"/>
          <w:lang w:eastAsia="ko-KR"/>
        </w:rPr>
      </w:pPr>
      <w:r w:rsidRPr="00E55623">
        <w:rPr>
          <w:rFonts w:eastAsia="Malgun Gothic"/>
          <w:bCs/>
        </w:rPr>
        <w:t>R1-2200254, Summary on UE features for NR coverage enhancement</w:t>
      </w:r>
      <w:r w:rsidR="00947A99" w:rsidRPr="00E55623">
        <w:rPr>
          <w:rFonts w:eastAsia="Malgun Gothic"/>
          <w:bCs/>
        </w:rPr>
        <w:t xml:space="preserve">, TSG RAN1 meeting #107bis-e, e-meeting, </w:t>
      </w:r>
      <w:r w:rsidR="008E6856" w:rsidRPr="00E55623">
        <w:rPr>
          <w:rFonts w:eastAsia="Malgun Gothic"/>
          <w:bCs/>
        </w:rPr>
        <w:t>January 17</w:t>
      </w:r>
      <w:r w:rsidR="008E6856" w:rsidRPr="00E55623">
        <w:rPr>
          <w:rFonts w:eastAsia="Malgun Gothic"/>
          <w:bCs/>
          <w:vertAlign w:val="superscript"/>
        </w:rPr>
        <w:t>th</w:t>
      </w:r>
      <w:r w:rsidR="008E6856" w:rsidRPr="00E55623">
        <w:rPr>
          <w:rFonts w:eastAsia="Malgun Gothic"/>
          <w:bCs/>
        </w:rPr>
        <w:t xml:space="preserve"> – 25</w:t>
      </w:r>
      <w:r w:rsidR="008E6856" w:rsidRPr="00E55623">
        <w:rPr>
          <w:rFonts w:eastAsia="Malgun Gothic"/>
          <w:bCs/>
          <w:vertAlign w:val="superscript"/>
        </w:rPr>
        <w:t>th</w:t>
      </w:r>
      <w:r w:rsidR="008E6856" w:rsidRPr="00E55623">
        <w:rPr>
          <w:rFonts w:eastAsia="Malgun Gothic"/>
          <w:bCs/>
        </w:rPr>
        <w:t>, 2022</w:t>
      </w:r>
    </w:p>
    <w:p w14:paraId="1FA045BF" w14:textId="69427B9B" w:rsidR="0000784C" w:rsidRPr="00E55623" w:rsidRDefault="0000784C" w:rsidP="0000784C">
      <w:pPr>
        <w:pStyle w:val="BodyText"/>
        <w:numPr>
          <w:ilvl w:val="0"/>
          <w:numId w:val="25"/>
        </w:numPr>
        <w:overflowPunct/>
        <w:autoSpaceDE/>
        <w:autoSpaceDN/>
        <w:adjustRightInd/>
        <w:snapToGrid w:val="0"/>
        <w:spacing w:beforeLines="50" w:before="120" w:after="120" w:line="268" w:lineRule="auto"/>
        <w:contextualSpacing/>
        <w:jc w:val="both"/>
        <w:textAlignment w:val="auto"/>
        <w:rPr>
          <w:bCs/>
        </w:rPr>
      </w:pPr>
      <w:r w:rsidRPr="00E55623">
        <w:rPr>
          <w:bCs/>
          <w:lang w:val="en-US"/>
        </w:rPr>
        <w:t xml:space="preserve">R1-2112902, </w:t>
      </w:r>
      <w:r w:rsidRPr="00E55623">
        <w:rPr>
          <w:bCs/>
        </w:rPr>
        <w:t>Revised RAN1 UE features list for Rel-17 NR, 3GPP TSG RAN1 meeting #107-e, e-Meeting, November 1</w:t>
      </w:r>
      <w:r w:rsidR="0098666C" w:rsidRPr="00E55623">
        <w:rPr>
          <w:bCs/>
        </w:rPr>
        <w:t>1</w:t>
      </w:r>
      <w:r w:rsidR="0098666C" w:rsidRPr="00E55623">
        <w:rPr>
          <w:bCs/>
          <w:vertAlign w:val="superscript"/>
        </w:rPr>
        <w:t>t</w:t>
      </w:r>
      <w:r w:rsidRPr="00E55623">
        <w:rPr>
          <w:bCs/>
          <w:vertAlign w:val="superscript"/>
        </w:rPr>
        <w:t>h</w:t>
      </w:r>
      <w:r w:rsidR="00E2425A" w:rsidRPr="00E55623">
        <w:rPr>
          <w:bCs/>
        </w:rPr>
        <w:t xml:space="preserve"> </w:t>
      </w:r>
      <w:r w:rsidRPr="00E55623">
        <w:rPr>
          <w:bCs/>
        </w:rPr>
        <w:t xml:space="preserve">– </w:t>
      </w:r>
      <w:r w:rsidR="00660825" w:rsidRPr="00E55623">
        <w:rPr>
          <w:bCs/>
        </w:rPr>
        <w:t>19</w:t>
      </w:r>
      <w:r w:rsidR="00660825" w:rsidRPr="00E55623">
        <w:rPr>
          <w:bCs/>
          <w:vertAlign w:val="superscript"/>
        </w:rPr>
        <w:t>th</w:t>
      </w:r>
      <w:r w:rsidRPr="00E55623">
        <w:rPr>
          <w:bCs/>
        </w:rPr>
        <w:t>, 2021</w:t>
      </w:r>
    </w:p>
    <w:p w14:paraId="368CCB8A" w14:textId="14365E33" w:rsidR="008B4AA4" w:rsidRPr="00DD6862" w:rsidRDefault="008B4AA4" w:rsidP="0000784C">
      <w:pPr>
        <w:pStyle w:val="BodyText"/>
        <w:numPr>
          <w:ilvl w:val="0"/>
          <w:numId w:val="25"/>
        </w:numPr>
        <w:overflowPunct/>
        <w:autoSpaceDE/>
        <w:autoSpaceDN/>
        <w:adjustRightInd/>
        <w:snapToGrid w:val="0"/>
        <w:spacing w:beforeLines="50" w:before="120" w:after="120" w:line="268" w:lineRule="auto"/>
        <w:contextualSpacing/>
        <w:jc w:val="both"/>
        <w:textAlignment w:val="auto"/>
        <w:rPr>
          <w:bCs/>
        </w:rPr>
      </w:pPr>
      <w:r w:rsidRPr="00E55623">
        <w:rPr>
          <w:bCs/>
        </w:rPr>
        <w:t>R1-</w:t>
      </w:r>
      <w:r w:rsidR="006046F9" w:rsidRPr="00E55623">
        <w:rPr>
          <w:bCs/>
        </w:rPr>
        <w:t xml:space="preserve">2202928, </w:t>
      </w:r>
      <w:r w:rsidR="006046F9" w:rsidRPr="00E55623">
        <w:rPr>
          <w:rFonts w:eastAsia="Malgun Gothic"/>
          <w:bCs/>
          <w:lang w:val="en-US" w:eastAsia="en-US"/>
        </w:rPr>
        <w:t>Updated RAN1 UE features list for Rel-17 NR after RAN1 #108-e</w:t>
      </w:r>
      <w:r w:rsidR="006046F9" w:rsidRPr="00E55623">
        <w:rPr>
          <w:rFonts w:eastAsia="Malgun Gothic"/>
          <w:bCs/>
          <w:lang w:val="en-US" w:eastAsia="en-US"/>
        </w:rPr>
        <w:t xml:space="preserve">, </w:t>
      </w:r>
      <w:r w:rsidR="00725724" w:rsidRPr="00E55623">
        <w:rPr>
          <w:bCs/>
        </w:rPr>
        <w:t xml:space="preserve">3GPP TSG RAN1 meeting </w:t>
      </w:r>
      <w:r w:rsidR="00725724" w:rsidRPr="00DD6862">
        <w:rPr>
          <w:bCs/>
        </w:rPr>
        <w:t>#10</w:t>
      </w:r>
      <w:r w:rsidR="00725724" w:rsidRPr="00DD6862">
        <w:rPr>
          <w:bCs/>
        </w:rPr>
        <w:t>8</w:t>
      </w:r>
      <w:r w:rsidR="00725724" w:rsidRPr="00DD6862">
        <w:rPr>
          <w:bCs/>
        </w:rPr>
        <w:t xml:space="preserve">-e, e-Meeting, </w:t>
      </w:r>
      <w:r w:rsidR="00E55623" w:rsidRPr="00DD6862">
        <w:rPr>
          <w:rFonts w:eastAsia="Malgun Gothic"/>
          <w:bCs/>
          <w:lang w:val="en-US" w:eastAsia="en-US"/>
        </w:rPr>
        <w:t>February 21st – March 3rd, 2022</w:t>
      </w:r>
    </w:p>
    <w:p w14:paraId="04C890AA" w14:textId="7ABFDD6B" w:rsidR="00A24D9F" w:rsidRPr="00DD6862" w:rsidRDefault="009D5806" w:rsidP="009A6FCE">
      <w:pPr>
        <w:pStyle w:val="ListParagraph"/>
        <w:numPr>
          <w:ilvl w:val="0"/>
          <w:numId w:val="25"/>
        </w:numPr>
        <w:tabs>
          <w:tab w:val="left" w:pos="1985"/>
        </w:tabs>
        <w:overflowPunct/>
        <w:autoSpaceDE/>
        <w:autoSpaceDN/>
        <w:adjustRightInd/>
        <w:snapToGrid w:val="0"/>
        <w:spacing w:beforeLines="50" w:before="120" w:after="120" w:line="268" w:lineRule="auto"/>
        <w:jc w:val="both"/>
        <w:textAlignment w:val="auto"/>
        <w:rPr>
          <w:bCs/>
        </w:rPr>
      </w:pPr>
      <w:r w:rsidRPr="00DD6862">
        <w:rPr>
          <w:rFonts w:eastAsia="Malgun Gothic"/>
          <w:bCs/>
        </w:rPr>
        <w:t>R1-2205607</w:t>
      </w:r>
      <w:r w:rsidR="00DD6862" w:rsidRPr="00DD6862">
        <w:rPr>
          <w:rFonts w:eastAsia="Malgun Gothic"/>
          <w:bCs/>
        </w:rPr>
        <w:t>, U</w:t>
      </w:r>
      <w:r w:rsidR="00A24D9F" w:rsidRPr="00DD6862">
        <w:rPr>
          <w:rFonts w:eastAsia="Malgun Gothic"/>
          <w:bCs/>
        </w:rPr>
        <w:t>pdated RAN1 UE features list for Rel-17 NR after RAN1 #109-e Week2</w:t>
      </w:r>
      <w:r w:rsidR="007E57AB" w:rsidRPr="00DD6862">
        <w:rPr>
          <w:rFonts w:eastAsia="Malgun Gothic"/>
          <w:bCs/>
        </w:rPr>
        <w:t xml:space="preserve">, </w:t>
      </w:r>
      <w:r w:rsidR="007E57AB" w:rsidRPr="00DD6862">
        <w:rPr>
          <w:rFonts w:eastAsia="Malgun Gothic"/>
          <w:bCs/>
        </w:rPr>
        <w:t>3GPP TSG RAN WG1 #109-e</w:t>
      </w:r>
      <w:r w:rsidR="00DD6862" w:rsidRPr="00DD6862">
        <w:rPr>
          <w:rFonts w:eastAsia="Malgun Gothic"/>
          <w:bCs/>
        </w:rPr>
        <w:t xml:space="preserve">, </w:t>
      </w:r>
      <w:r w:rsidR="00DD6862" w:rsidRPr="00DD6862">
        <w:rPr>
          <w:rFonts w:eastAsia="Malgun Gothic"/>
          <w:bCs/>
        </w:rPr>
        <w:t>e-Meeting, May 9th – 20th, 2022</w:t>
      </w:r>
    </w:p>
    <w:p w14:paraId="4F8B4040" w14:textId="68AB5FB7" w:rsidR="008926A5" w:rsidRDefault="00DB52C7" w:rsidP="0004306C">
      <w:pPr>
        <w:pStyle w:val="Heading1"/>
        <w:numPr>
          <w:ilvl w:val="0"/>
          <w:numId w:val="0"/>
        </w:numPr>
        <w:ind w:left="432" w:hanging="432"/>
        <w:rPr>
          <w:lang w:val="en-US"/>
        </w:rPr>
      </w:pPr>
      <w:r>
        <w:rPr>
          <w:lang w:val="en-US"/>
        </w:rPr>
        <w:lastRenderedPageBreak/>
        <w:t>Appendix A:</w:t>
      </w:r>
      <w:r w:rsidR="00566B4B">
        <w:rPr>
          <w:lang w:val="en-US"/>
        </w:rPr>
        <w:t xml:space="preserve"> </w:t>
      </w:r>
      <w:r w:rsidR="00566B4B">
        <w:rPr>
          <w:lang w:val="en-US"/>
        </w:rPr>
        <w:t>Agreements on UE Features for Coverage Enhancement in R1-10</w:t>
      </w:r>
      <w:r w:rsidR="00566B4B">
        <w:rPr>
          <w:lang w:val="en-US"/>
        </w:rPr>
        <w:t>9</w:t>
      </w:r>
    </w:p>
    <w:p w14:paraId="207098E3" w14:textId="77777777" w:rsidR="00725524" w:rsidRDefault="00725524" w:rsidP="00725524">
      <w:pPr>
        <w:spacing w:after="120"/>
        <w:jc w:val="both"/>
        <w:rPr>
          <w:sz w:val="22"/>
        </w:rPr>
      </w:pPr>
    </w:p>
    <w:p w14:paraId="1AA5FE7B" w14:textId="77777777" w:rsidR="00725524" w:rsidRPr="0066342D" w:rsidRDefault="00725524" w:rsidP="00725524">
      <w:pPr>
        <w:spacing w:after="120"/>
        <w:jc w:val="both"/>
        <w:rPr>
          <w:b/>
          <w:bCs/>
          <w:sz w:val="22"/>
          <w:szCs w:val="22"/>
        </w:rPr>
      </w:pPr>
      <w:r w:rsidRPr="0066342D">
        <w:rPr>
          <w:b/>
          <w:bCs/>
          <w:sz w:val="22"/>
          <w:szCs w:val="22"/>
          <w:highlight w:val="green"/>
        </w:rPr>
        <w:t>Agreement</w:t>
      </w:r>
    </w:p>
    <w:p w14:paraId="6D206922" w14:textId="77777777" w:rsidR="00725524" w:rsidRPr="0066342D" w:rsidRDefault="00725524" w:rsidP="00725524">
      <w:pPr>
        <w:pStyle w:val="ListParagraph"/>
        <w:numPr>
          <w:ilvl w:val="0"/>
          <w:numId w:val="27"/>
        </w:numPr>
        <w:overflowPunct/>
        <w:autoSpaceDE/>
        <w:autoSpaceDN/>
        <w:adjustRightInd/>
        <w:spacing w:after="120" w:line="259" w:lineRule="auto"/>
        <w:ind w:left="400" w:hanging="400"/>
        <w:contextualSpacing w:val="0"/>
        <w:jc w:val="both"/>
        <w:textAlignment w:val="auto"/>
        <w:rPr>
          <w:sz w:val="22"/>
          <w:szCs w:val="22"/>
        </w:rPr>
      </w:pPr>
      <w:r w:rsidRPr="0066342D">
        <w:rPr>
          <w:sz w:val="22"/>
          <w:szCs w:val="22"/>
        </w:rPr>
        <w:t>Add the following note in FG 30-4</w:t>
      </w:r>
    </w:p>
    <w:p w14:paraId="0F6E1CE3" w14:textId="77777777" w:rsidR="00725524" w:rsidRPr="0066342D" w:rsidRDefault="00725524" w:rsidP="00725524">
      <w:pPr>
        <w:pStyle w:val="ListParagraph"/>
        <w:numPr>
          <w:ilvl w:val="1"/>
          <w:numId w:val="27"/>
        </w:numPr>
        <w:overflowPunct/>
        <w:autoSpaceDE/>
        <w:autoSpaceDN/>
        <w:adjustRightInd/>
        <w:spacing w:after="120" w:line="259" w:lineRule="auto"/>
        <w:ind w:left="400" w:hanging="400"/>
        <w:contextualSpacing w:val="0"/>
        <w:jc w:val="both"/>
        <w:textAlignment w:val="auto"/>
        <w:rPr>
          <w:sz w:val="22"/>
          <w:szCs w:val="22"/>
        </w:rPr>
      </w:pPr>
      <w:r w:rsidRPr="0066342D">
        <w:rPr>
          <w:sz w:val="22"/>
          <w:szCs w:val="22"/>
        </w:rPr>
        <w:t xml:space="preserve">Candidate values for the maximum duration for FDD are </w:t>
      </w:r>
      <w:r w:rsidRPr="0066342D">
        <w:rPr>
          <w:rFonts w:eastAsia="Yu Mincho"/>
          <w:sz w:val="22"/>
          <w:szCs w:val="22"/>
          <w:lang w:eastAsia="ja-JP"/>
        </w:rPr>
        <w:t>{4, 8, 16, 32}</w:t>
      </w:r>
    </w:p>
    <w:p w14:paraId="0E56FAB9" w14:textId="77777777" w:rsidR="00725524" w:rsidRPr="0066342D" w:rsidRDefault="00725524" w:rsidP="00725524">
      <w:pPr>
        <w:pStyle w:val="ListParagraph"/>
        <w:numPr>
          <w:ilvl w:val="1"/>
          <w:numId w:val="27"/>
        </w:numPr>
        <w:overflowPunct/>
        <w:autoSpaceDE/>
        <w:autoSpaceDN/>
        <w:adjustRightInd/>
        <w:spacing w:after="120" w:line="259" w:lineRule="auto"/>
        <w:ind w:left="400" w:hanging="400"/>
        <w:contextualSpacing w:val="0"/>
        <w:jc w:val="both"/>
        <w:textAlignment w:val="auto"/>
        <w:rPr>
          <w:sz w:val="22"/>
          <w:szCs w:val="22"/>
        </w:rPr>
      </w:pPr>
      <w:r w:rsidRPr="0066342D">
        <w:rPr>
          <w:sz w:val="22"/>
          <w:szCs w:val="22"/>
        </w:rPr>
        <w:t xml:space="preserve">Candidate values for the maximum duration for TDD are </w:t>
      </w:r>
      <w:r w:rsidRPr="0066342D">
        <w:rPr>
          <w:rFonts w:eastAsia="Yu Mincho"/>
          <w:sz w:val="22"/>
          <w:szCs w:val="22"/>
          <w:lang w:eastAsia="ja-JP"/>
        </w:rPr>
        <w:t>{2, 4, 8, 16}</w:t>
      </w:r>
    </w:p>
    <w:p w14:paraId="39DD3EE9" w14:textId="77777777" w:rsidR="00725524" w:rsidRPr="0066342D" w:rsidRDefault="00725524" w:rsidP="00725524">
      <w:pPr>
        <w:spacing w:after="120"/>
        <w:rPr>
          <w:sz w:val="22"/>
          <w:szCs w:val="22"/>
          <w:lang w:eastAsia="x-none"/>
        </w:rPr>
      </w:pPr>
    </w:p>
    <w:p w14:paraId="77C330DB" w14:textId="77777777" w:rsidR="00725524" w:rsidRPr="0066342D" w:rsidRDefault="00725524" w:rsidP="00725524">
      <w:pPr>
        <w:spacing w:after="120"/>
        <w:jc w:val="both"/>
        <w:rPr>
          <w:b/>
          <w:bCs/>
          <w:sz w:val="22"/>
          <w:szCs w:val="22"/>
        </w:rPr>
      </w:pPr>
      <w:r w:rsidRPr="0066342D">
        <w:rPr>
          <w:b/>
          <w:bCs/>
          <w:sz w:val="22"/>
          <w:szCs w:val="22"/>
          <w:highlight w:val="green"/>
        </w:rPr>
        <w:t>Agreement</w:t>
      </w:r>
    </w:p>
    <w:p w14:paraId="163634F3" w14:textId="77777777" w:rsidR="00725524" w:rsidRPr="0066342D" w:rsidRDefault="00725524" w:rsidP="00725524">
      <w:pPr>
        <w:numPr>
          <w:ilvl w:val="0"/>
          <w:numId w:val="27"/>
        </w:numPr>
        <w:overflowPunct/>
        <w:autoSpaceDE/>
        <w:autoSpaceDN/>
        <w:adjustRightInd/>
        <w:spacing w:after="120" w:line="252" w:lineRule="auto"/>
        <w:ind w:left="482" w:hanging="482"/>
        <w:jc w:val="both"/>
        <w:textAlignment w:val="auto"/>
        <w:rPr>
          <w:sz w:val="22"/>
          <w:szCs w:val="22"/>
        </w:rPr>
      </w:pPr>
      <w:r w:rsidRPr="0066342D">
        <w:rPr>
          <w:sz w:val="22"/>
          <w:szCs w:val="22"/>
        </w:rPr>
        <w:t>Reporting type of FG 30-6 is per band</w:t>
      </w:r>
    </w:p>
    <w:p w14:paraId="1183D888" w14:textId="77777777" w:rsidR="00566B4B" w:rsidRPr="00566B4B" w:rsidRDefault="00566B4B" w:rsidP="00566B4B"/>
    <w:p w14:paraId="224F0847" w14:textId="7B947B11" w:rsidR="0004306C" w:rsidRDefault="008926A5" w:rsidP="0004306C">
      <w:pPr>
        <w:pStyle w:val="Heading1"/>
        <w:numPr>
          <w:ilvl w:val="0"/>
          <w:numId w:val="0"/>
        </w:numPr>
        <w:ind w:left="432" w:hanging="432"/>
        <w:rPr>
          <w:lang w:val="en-US"/>
        </w:rPr>
      </w:pPr>
      <w:r>
        <w:rPr>
          <w:lang w:val="en-US"/>
        </w:rPr>
        <w:t>Appendix B:</w:t>
      </w:r>
      <w:r w:rsidR="00BE634C">
        <w:rPr>
          <w:lang w:val="en-US"/>
        </w:rPr>
        <w:t xml:space="preserve"> </w:t>
      </w:r>
      <w:r w:rsidR="0004306C">
        <w:rPr>
          <w:lang w:val="en-US"/>
        </w:rPr>
        <w:t>Agreements on UE Features for Coverage Enhancement in R1-108-e</w:t>
      </w:r>
    </w:p>
    <w:p w14:paraId="1D3B0DA5" w14:textId="77777777" w:rsidR="00CF3651" w:rsidRPr="004A2443" w:rsidRDefault="00CF3651" w:rsidP="00CF3651">
      <w:pPr>
        <w:jc w:val="both"/>
        <w:rPr>
          <w:b/>
          <w:bCs/>
        </w:rPr>
      </w:pPr>
      <w:r w:rsidRPr="004A2443">
        <w:rPr>
          <w:b/>
          <w:bCs/>
          <w:highlight w:val="green"/>
        </w:rPr>
        <w:t>Agreement</w:t>
      </w:r>
    </w:p>
    <w:p w14:paraId="7D8724C4" w14:textId="77777777" w:rsidR="00CF3651" w:rsidRPr="004A2443" w:rsidRDefault="00CF3651" w:rsidP="00CF3651">
      <w:pPr>
        <w:pStyle w:val="ListParagraph"/>
        <w:numPr>
          <w:ilvl w:val="1"/>
          <w:numId w:val="27"/>
        </w:numPr>
        <w:overflowPunct/>
        <w:autoSpaceDE/>
        <w:autoSpaceDN/>
        <w:adjustRightInd/>
        <w:spacing w:after="0" w:line="259" w:lineRule="auto"/>
        <w:ind w:left="840"/>
        <w:contextualSpacing w:val="0"/>
        <w:jc w:val="both"/>
        <w:textAlignment w:val="auto"/>
      </w:pPr>
      <w:r w:rsidRPr="004A2443">
        <w:t>Merge FGs 30-2 and 30-2a into an FG with per band</w:t>
      </w:r>
    </w:p>
    <w:p w14:paraId="449A6B63" w14:textId="77777777" w:rsidR="00CF3651" w:rsidRPr="004A2443" w:rsidRDefault="00CF3651" w:rsidP="00CF3651">
      <w:pPr>
        <w:rPr>
          <w:lang w:eastAsia="x-none"/>
        </w:rPr>
      </w:pPr>
    </w:p>
    <w:p w14:paraId="73169C4A" w14:textId="77777777" w:rsidR="00CF3651" w:rsidRPr="00023060" w:rsidRDefault="00CF3651" w:rsidP="00CF3651">
      <w:pPr>
        <w:jc w:val="both"/>
        <w:rPr>
          <w:b/>
          <w:bCs/>
        </w:rPr>
      </w:pPr>
      <w:r w:rsidRPr="00023060">
        <w:rPr>
          <w:b/>
          <w:bCs/>
          <w:highlight w:val="green"/>
        </w:rPr>
        <w:t>Agreement</w:t>
      </w:r>
    </w:p>
    <w:p w14:paraId="4576AF3B" w14:textId="77777777" w:rsidR="00CF3651" w:rsidRPr="00023060" w:rsidRDefault="00CF3651" w:rsidP="00CF3651">
      <w:pPr>
        <w:pStyle w:val="ListParagraph"/>
        <w:numPr>
          <w:ilvl w:val="0"/>
          <w:numId w:val="27"/>
        </w:numPr>
        <w:overflowPunct/>
        <w:autoSpaceDE/>
        <w:autoSpaceDN/>
        <w:adjustRightInd/>
        <w:spacing w:after="0" w:line="259" w:lineRule="auto"/>
        <w:ind w:left="420"/>
        <w:contextualSpacing w:val="0"/>
        <w:jc w:val="both"/>
        <w:textAlignment w:val="auto"/>
        <w:rPr>
          <w:rFonts w:eastAsia="Yu Mincho"/>
          <w:szCs w:val="21"/>
          <w:lang w:eastAsia="ja-JP"/>
        </w:rPr>
      </w:pPr>
      <w:r w:rsidRPr="00023060">
        <w:t>Merge FGs 30-1 and 30-1a into an FG with per band</w:t>
      </w:r>
    </w:p>
    <w:p w14:paraId="752D3715" w14:textId="77777777" w:rsidR="00CF3651" w:rsidRPr="00023060" w:rsidRDefault="00CF3651" w:rsidP="00CF3651">
      <w:pPr>
        <w:pStyle w:val="ListParagraph"/>
        <w:numPr>
          <w:ilvl w:val="1"/>
          <w:numId w:val="27"/>
        </w:numPr>
        <w:overflowPunct/>
        <w:autoSpaceDE/>
        <w:autoSpaceDN/>
        <w:adjustRightInd/>
        <w:spacing w:after="0" w:line="259" w:lineRule="auto"/>
        <w:ind w:left="840"/>
        <w:contextualSpacing w:val="0"/>
        <w:jc w:val="both"/>
        <w:textAlignment w:val="auto"/>
        <w:rPr>
          <w:rFonts w:eastAsia="Yu Mincho"/>
          <w:szCs w:val="21"/>
          <w:lang w:eastAsia="ja-JP"/>
        </w:rPr>
      </w:pPr>
      <w:r w:rsidRPr="00023060">
        <w:rPr>
          <w:szCs w:val="21"/>
        </w:rPr>
        <w:t xml:space="preserve">Value range K = </w:t>
      </w:r>
      <w:r w:rsidRPr="00023060">
        <w:rPr>
          <w:rFonts w:eastAsia="Yu Mincho" w:hint="eastAsia"/>
          <w:szCs w:val="21"/>
          <w:lang w:eastAsia="ja-JP"/>
        </w:rPr>
        <w:t>{</w:t>
      </w:r>
      <w:r w:rsidRPr="00023060">
        <w:rPr>
          <w:rFonts w:eastAsia="Yu Mincho"/>
          <w:szCs w:val="21"/>
          <w:lang w:val="sv-SE" w:eastAsia="ja-JP"/>
        </w:rPr>
        <w:t>20, 24, 28, 32}</w:t>
      </w:r>
    </w:p>
    <w:p w14:paraId="62A719DC" w14:textId="77777777" w:rsidR="00CF3651" w:rsidRDefault="00CF3651" w:rsidP="00CF3651">
      <w:pPr>
        <w:rPr>
          <w:lang w:eastAsia="x-none"/>
        </w:rPr>
      </w:pPr>
    </w:p>
    <w:p w14:paraId="3F98093A" w14:textId="77777777" w:rsidR="00CF3651" w:rsidRPr="00ED1B43" w:rsidRDefault="00CF3651" w:rsidP="00CF3651">
      <w:pPr>
        <w:jc w:val="both"/>
        <w:rPr>
          <w:b/>
          <w:bCs/>
          <w:szCs w:val="21"/>
        </w:rPr>
      </w:pPr>
      <w:r w:rsidRPr="00ED1B43">
        <w:rPr>
          <w:b/>
          <w:bCs/>
          <w:szCs w:val="21"/>
          <w:highlight w:val="green"/>
        </w:rPr>
        <w:t>Agreement</w:t>
      </w:r>
    </w:p>
    <w:p w14:paraId="46A6DD06" w14:textId="77777777" w:rsidR="00CF3651" w:rsidRPr="00ED1B43" w:rsidRDefault="00CF3651" w:rsidP="00CF3651">
      <w:pPr>
        <w:pStyle w:val="ListParagraph"/>
        <w:numPr>
          <w:ilvl w:val="0"/>
          <w:numId w:val="27"/>
        </w:numPr>
        <w:overflowPunct/>
        <w:autoSpaceDE/>
        <w:autoSpaceDN/>
        <w:adjustRightInd/>
        <w:spacing w:after="0" w:line="259" w:lineRule="auto"/>
        <w:ind w:left="420"/>
        <w:contextualSpacing w:val="0"/>
        <w:jc w:val="both"/>
        <w:textAlignment w:val="auto"/>
        <w:rPr>
          <w:szCs w:val="21"/>
        </w:rPr>
      </w:pPr>
      <w:r w:rsidRPr="00ED1B43">
        <w:rPr>
          <w:szCs w:val="21"/>
        </w:rPr>
        <w:t xml:space="preserve">FG 30-3a is not separated to multiple FGs </w:t>
      </w:r>
    </w:p>
    <w:p w14:paraId="0A79F8B0" w14:textId="77777777" w:rsidR="00CF3651" w:rsidRPr="00ED1B43" w:rsidRDefault="00CF3651" w:rsidP="00CF3651">
      <w:pPr>
        <w:rPr>
          <w:sz w:val="14"/>
          <w:lang w:eastAsia="x-none"/>
        </w:rPr>
      </w:pPr>
    </w:p>
    <w:p w14:paraId="044632AF" w14:textId="77777777" w:rsidR="00CF3651" w:rsidRPr="00ED1B43" w:rsidRDefault="00CF3651" w:rsidP="00CF3651">
      <w:pPr>
        <w:spacing w:line="259" w:lineRule="auto"/>
        <w:jc w:val="both"/>
        <w:rPr>
          <w:rFonts w:eastAsia="Times New Roman"/>
          <w:b/>
          <w:bCs/>
        </w:rPr>
      </w:pPr>
      <w:r w:rsidRPr="00ED1B43">
        <w:rPr>
          <w:rFonts w:eastAsia="Times New Roman"/>
          <w:b/>
          <w:bCs/>
          <w:highlight w:val="green"/>
        </w:rPr>
        <w:t>Agreement</w:t>
      </w:r>
    </w:p>
    <w:p w14:paraId="141326A3" w14:textId="77777777" w:rsidR="00CF3651" w:rsidRPr="00ED1B43" w:rsidRDefault="00CF3651" w:rsidP="00CF3651">
      <w:pPr>
        <w:numPr>
          <w:ilvl w:val="0"/>
          <w:numId w:val="27"/>
        </w:numPr>
        <w:overflowPunct/>
        <w:autoSpaceDE/>
        <w:autoSpaceDN/>
        <w:adjustRightInd/>
        <w:spacing w:after="0" w:line="259" w:lineRule="auto"/>
        <w:ind w:left="420"/>
        <w:jc w:val="both"/>
        <w:textAlignment w:val="auto"/>
        <w:rPr>
          <w:rFonts w:eastAsia="Times New Roman"/>
        </w:rPr>
      </w:pPr>
      <w:r w:rsidRPr="00ED1B43">
        <w:rPr>
          <w:rFonts w:eastAsia="Times New Roman"/>
        </w:rPr>
        <w:t>FG 30-4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737"/>
        <w:gridCol w:w="1814"/>
        <w:gridCol w:w="222"/>
        <w:gridCol w:w="423"/>
        <w:gridCol w:w="417"/>
        <w:gridCol w:w="1097"/>
        <w:gridCol w:w="483"/>
        <w:gridCol w:w="443"/>
        <w:gridCol w:w="417"/>
        <w:gridCol w:w="417"/>
        <w:gridCol w:w="863"/>
        <w:gridCol w:w="717"/>
      </w:tblGrid>
      <w:tr w:rsidR="00CF3651" w:rsidRPr="00ED1B43" w14:paraId="6D248593" w14:textId="77777777" w:rsidTr="003C4199">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DBE047F"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eastAsia="MS Mincho" w:hAnsi="Arial" w:cs="Arial"/>
                <w:sz w:val="12"/>
                <w:szCs w:val="12"/>
                <w:lang w:eastAsia="ja-JP"/>
              </w:rPr>
              <w:t>30.</w:t>
            </w:r>
            <w:r w:rsidRPr="00ED1B43">
              <w:rPr>
                <w:rFonts w:ascii="Arial" w:eastAsia="MS Mincho" w:hAnsi="Arial"/>
                <w:sz w:val="12"/>
                <w:szCs w:val="12"/>
              </w:rPr>
              <w:t xml:space="preserve"> </w:t>
            </w:r>
            <w:proofErr w:type="spellStart"/>
            <w:r w:rsidRPr="00ED1B43">
              <w:rPr>
                <w:rFonts w:ascii="Arial" w:eastAsia="MS Mincho" w:hAnsi="Arial" w:cs="Arial"/>
                <w:sz w:val="12"/>
                <w:szCs w:val="12"/>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DBF4857" w14:textId="77777777" w:rsidR="00CF3651" w:rsidRPr="00ED1B43" w:rsidRDefault="00CF3651" w:rsidP="003C4199">
            <w:pPr>
              <w:keepNext/>
              <w:keepLines/>
              <w:spacing w:line="259" w:lineRule="auto"/>
              <w:rPr>
                <w:rFonts w:ascii="Arial" w:eastAsia="MS Mincho" w:hAnsi="Arial" w:cs="Arial"/>
                <w:sz w:val="12"/>
                <w:szCs w:val="12"/>
                <w:lang w:eastAsia="zh-CN"/>
              </w:rPr>
            </w:pPr>
            <w:r w:rsidRPr="00ED1B43">
              <w:rPr>
                <w:rFonts w:ascii="Arial" w:eastAsia="MS Mincho" w:hAnsi="Arial" w:cs="Arial"/>
                <w:sz w:val="12"/>
                <w:szCs w:val="12"/>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E470107" w14:textId="77777777" w:rsidR="00CF3651" w:rsidRPr="00ED1B43" w:rsidRDefault="00CF3651" w:rsidP="003C4199">
            <w:pPr>
              <w:keepNext/>
              <w:keepLines/>
              <w:spacing w:line="259" w:lineRule="auto"/>
              <w:rPr>
                <w:rFonts w:ascii="Arial" w:hAnsi="Arial" w:cs="Arial"/>
                <w:sz w:val="12"/>
                <w:szCs w:val="12"/>
                <w:lang w:eastAsia="zh-CN"/>
              </w:rPr>
            </w:pPr>
            <w:r w:rsidRPr="00ED1B43">
              <w:rPr>
                <w:rFonts w:ascii="Arial" w:eastAsia="MS Mincho" w:hAnsi="Arial" w:cs="Arial"/>
                <w:strike/>
                <w:color w:val="FF0000"/>
                <w:sz w:val="12"/>
                <w:szCs w:val="12"/>
                <w:lang w:eastAsia="zh-CN"/>
              </w:rPr>
              <w:t>[</w:t>
            </w:r>
            <w:r w:rsidRPr="00ED1B43">
              <w:rPr>
                <w:rFonts w:ascii="Arial" w:eastAsia="MS Mincho" w:hAnsi="Arial" w:cs="Arial"/>
                <w:sz w:val="12"/>
                <w:szCs w:val="12"/>
                <w:lang w:eastAsia="zh-CN"/>
              </w:rPr>
              <w:t>The maximum duration for DM-RS bundling</w:t>
            </w:r>
            <w:r w:rsidRPr="00ED1B43">
              <w:rPr>
                <w:rFonts w:ascii="Arial" w:eastAsia="MS Mincho" w:hAnsi="Arial" w:cs="Arial"/>
                <w:strike/>
                <w:color w:val="FF0000"/>
                <w:sz w:val="12"/>
                <w:szCs w:val="12"/>
                <w:lang w:eastAsia="zh-CN"/>
              </w:rPr>
              <w:t>]</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34FF5810" w14:textId="77777777" w:rsidR="00CF3651" w:rsidRPr="00ED1B43" w:rsidRDefault="00CF3651" w:rsidP="003C4199">
            <w:pPr>
              <w:snapToGrid w:val="0"/>
              <w:spacing w:line="259" w:lineRule="auto"/>
              <w:contextualSpacing/>
              <w:jc w:val="both"/>
              <w:rPr>
                <w:rFonts w:ascii="Arial" w:eastAsia="MS Mincho" w:hAnsi="Arial" w:cs="Arial"/>
                <w:sz w:val="12"/>
                <w:szCs w:val="12"/>
                <w:lang w:eastAsia="zh-CN"/>
              </w:rPr>
            </w:pPr>
            <w:r w:rsidRPr="00ED1B43">
              <w:rPr>
                <w:rFonts w:ascii="Arial" w:eastAsia="MS Mincho" w:hAnsi="Arial" w:cs="Arial"/>
                <w:sz w:val="12"/>
                <w:szCs w:val="12"/>
                <w:lang w:eastAsia="zh-CN"/>
              </w:rPr>
              <w:t xml:space="preserve">The maximum duration during which UE </w:t>
            </w:r>
            <w:proofErr w:type="gramStart"/>
            <w:r w:rsidRPr="00ED1B43">
              <w:rPr>
                <w:rFonts w:ascii="Arial" w:eastAsia="MS Mincho" w:hAnsi="Arial" w:cs="Arial"/>
                <w:sz w:val="12"/>
                <w:szCs w:val="12"/>
                <w:lang w:eastAsia="zh-CN"/>
              </w:rPr>
              <w:t>is able to</w:t>
            </w:r>
            <w:proofErr w:type="gramEnd"/>
            <w:r w:rsidRPr="00ED1B43">
              <w:rPr>
                <w:rFonts w:ascii="Arial" w:eastAsia="MS Mincho" w:hAnsi="Arial" w:cs="Arial"/>
                <w:sz w:val="12"/>
                <w:szCs w:val="12"/>
                <w:lang w:eastAsia="zh-CN"/>
              </w:rPr>
              <w:t xml:space="preserve"> maintain power </w:t>
            </w:r>
            <w:proofErr w:type="spellStart"/>
            <w:r w:rsidRPr="00ED1B43">
              <w:rPr>
                <w:rFonts w:ascii="Arial" w:eastAsia="MS Mincho" w:hAnsi="Arial" w:cs="Arial"/>
                <w:sz w:val="12"/>
                <w:szCs w:val="12"/>
                <w:lang w:eastAsia="zh-CN"/>
              </w:rPr>
              <w:t>consis</w:t>
            </w:r>
            <w:r w:rsidRPr="00ED1B43">
              <w:rPr>
                <w:rFonts w:ascii="Arial" w:eastAsia="MS Mincho" w:hAnsi="Arial" w:cs="Arial"/>
                <w:strike/>
                <w:color w:val="FF0000"/>
                <w:sz w:val="12"/>
                <w:szCs w:val="12"/>
                <w:lang w:eastAsia="zh-CN"/>
              </w:rPr>
              <w:t>i</w:t>
            </w:r>
            <w:r w:rsidRPr="00ED1B43">
              <w:rPr>
                <w:rFonts w:ascii="Arial" w:eastAsia="MS Mincho" w:hAnsi="Arial" w:cs="Arial"/>
                <w:sz w:val="12"/>
                <w:szCs w:val="12"/>
                <w:lang w:eastAsia="zh-CN"/>
              </w:rPr>
              <w:t>tency</w:t>
            </w:r>
            <w:proofErr w:type="spellEnd"/>
            <w:r w:rsidRPr="00ED1B43">
              <w:rPr>
                <w:rFonts w:ascii="Arial" w:eastAsia="MS Mincho" w:hAnsi="Arial" w:cs="Arial"/>
                <w:sz w:val="12"/>
                <w:szCs w:val="12"/>
                <w:lang w:eastAsia="zh-CN"/>
              </w:rPr>
              <w:t xml:space="preserve"> and phase continuity to support DM-RS bundling for PUSCH/PUCCH </w:t>
            </w:r>
          </w:p>
          <w:p w14:paraId="42E234A8" w14:textId="77777777" w:rsidR="00CF3651" w:rsidRPr="00ED1B43" w:rsidRDefault="00CF3651" w:rsidP="003C4199">
            <w:pPr>
              <w:snapToGrid w:val="0"/>
              <w:spacing w:line="259" w:lineRule="auto"/>
              <w:contextualSpacing/>
              <w:jc w:val="both"/>
              <w:rPr>
                <w:rFonts w:ascii="Arial" w:hAnsi="Arial" w:cs="Arial"/>
                <w:strike/>
                <w:color w:val="FF0000"/>
                <w:sz w:val="12"/>
                <w:szCs w:val="12"/>
                <w:lang w:eastAsia="zh-CN"/>
              </w:rPr>
            </w:pPr>
            <w:r w:rsidRPr="00ED1B43">
              <w:rPr>
                <w:rFonts w:ascii="Arial" w:hAnsi="Arial" w:cs="Arial"/>
                <w:strike/>
                <w:color w:val="FF0000"/>
                <w:sz w:val="12"/>
                <w:szCs w:val="12"/>
                <w:lang w:eastAsia="zh-CN"/>
              </w:rPr>
              <w:t>FFS dependence on modulation order</w:t>
            </w:r>
          </w:p>
          <w:p w14:paraId="7B0AD882" w14:textId="77777777" w:rsidR="00CF3651" w:rsidRPr="00ED1B43" w:rsidRDefault="00CF3651" w:rsidP="003C4199">
            <w:pPr>
              <w:snapToGrid w:val="0"/>
              <w:spacing w:line="259" w:lineRule="auto"/>
              <w:contextualSpacing/>
              <w:jc w:val="both"/>
              <w:rPr>
                <w:rFonts w:ascii="Arial" w:eastAsia="Times New Roman" w:hAnsi="Arial" w:cs="Arial"/>
                <w:sz w:val="12"/>
                <w:szCs w:val="12"/>
              </w:rPr>
            </w:pPr>
            <w:r w:rsidRPr="00ED1B43">
              <w:rPr>
                <w:rFonts w:ascii="Arial" w:hAnsi="Arial" w:cs="Arial"/>
                <w:strike/>
                <w:color w:val="FF0000"/>
                <w:sz w:val="12"/>
                <w:szCs w:val="12"/>
                <w:lang w:eastAsia="zh-CN"/>
              </w:rPr>
              <w:t>FFS dependence on back-to-back vs. non-back-to-back repetitions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A20FE5E" w14:textId="77777777" w:rsidR="00CF3651" w:rsidRPr="00ED1B43" w:rsidRDefault="00CF3651" w:rsidP="003C4199">
            <w:pPr>
              <w:keepNext/>
              <w:keepLines/>
              <w:spacing w:line="259" w:lineRule="auto"/>
              <w:rPr>
                <w:rFonts w:ascii="Arial" w:eastAsia="MS Mincho" w:hAnsi="Arial" w:cs="Arial"/>
                <w:sz w:val="12"/>
                <w:szCs w:val="12"/>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ECB41D4"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hAnsi="Arial" w:cs="Arial"/>
                <w:sz w:val="12"/>
                <w:szCs w:val="12"/>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6A92826"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eastAsia="MS Mincho" w:hAnsi="Arial" w:cs="Arial"/>
                <w:sz w:val="12"/>
                <w:szCs w:val="12"/>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276143E"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hAnsi="Arial" w:cs="Arial"/>
                <w:sz w:val="12"/>
                <w:szCs w:val="12"/>
                <w:lang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6F37194"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strike/>
                <w:color w:val="FF0000"/>
                <w:sz w:val="12"/>
                <w:szCs w:val="12"/>
                <w:lang w:eastAsia="zh-CN"/>
              </w:rPr>
              <w:t xml:space="preserve">[Per UE] </w:t>
            </w:r>
            <w:r w:rsidRPr="00ED1B43">
              <w:rPr>
                <w:rFonts w:ascii="Arial" w:eastAsia="MS Mincho" w:hAnsi="Arial" w:cs="Arial"/>
                <w:color w:val="FF0000"/>
                <w:sz w:val="12"/>
                <w:szCs w:val="12"/>
                <w:lang w:eastAsia="zh-CN"/>
              </w:rPr>
              <w:t>Per band</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459198E"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strike/>
                <w:color w:val="FF0000"/>
                <w:sz w:val="12"/>
                <w:szCs w:val="12"/>
                <w:lang w:eastAsia="ja-JP"/>
              </w:rPr>
              <w:t>FFS</w:t>
            </w:r>
            <w:r w:rsidRPr="00ED1B43">
              <w:rPr>
                <w:rFonts w:ascii="Arial" w:eastAsia="MS Mincho" w:hAnsi="Arial" w:cs="Arial"/>
                <w:color w:val="FF0000"/>
                <w:sz w:val="12"/>
                <w:szCs w:val="12"/>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9360771"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strike/>
                <w:color w:val="FF0000"/>
                <w:sz w:val="12"/>
                <w:szCs w:val="12"/>
                <w:lang w:eastAsia="ja-JP"/>
              </w:rPr>
              <w:t>No</w:t>
            </w:r>
            <w:r w:rsidRPr="00ED1B43">
              <w:rPr>
                <w:rFonts w:ascii="Arial" w:eastAsia="MS Mincho" w:hAnsi="Arial" w:cs="Arial"/>
                <w:color w:val="FF0000"/>
                <w:sz w:val="12"/>
                <w:szCs w:val="12"/>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8C8765B"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eastAsia="MS Mincho" w:hAnsi="Arial" w:cs="Arial"/>
                <w:sz w:val="12"/>
                <w:szCs w:val="12"/>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FFFF00"/>
          </w:tcPr>
          <w:p w14:paraId="1D716803"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color w:val="FF0000"/>
                <w:sz w:val="12"/>
                <w:szCs w:val="12"/>
                <w:lang w:eastAsia="ja-JP"/>
              </w:rPr>
              <w:t>[</w:t>
            </w:r>
            <w:r w:rsidRPr="00ED1B43">
              <w:rPr>
                <w:rFonts w:ascii="Arial" w:eastAsia="MS Mincho" w:hAnsi="Arial" w:cs="Arial" w:hint="eastAsia"/>
                <w:color w:val="FF0000"/>
                <w:sz w:val="12"/>
                <w:szCs w:val="12"/>
                <w:lang w:eastAsia="ja-JP"/>
              </w:rPr>
              <w:t>T</w:t>
            </w:r>
            <w:r w:rsidRPr="00ED1B43">
              <w:rPr>
                <w:rFonts w:ascii="Arial" w:eastAsia="MS Mincho" w:hAnsi="Arial" w:cs="Arial"/>
                <w:color w:val="FF0000"/>
                <w:sz w:val="12"/>
                <w:szCs w:val="12"/>
                <w:lang w:eastAsia="ja-JP"/>
              </w:rPr>
              <w:t>his is applicable for QPSK or lower modulation orders]</w:t>
            </w:r>
          </w:p>
          <w:p w14:paraId="22B00499"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color w:val="FF0000"/>
                <w:sz w:val="12"/>
                <w:szCs w:val="12"/>
                <w:lang w:eastAsia="ja-JP"/>
              </w:rPr>
              <w:t xml:space="preserve">From RAN1 perspective, all modulation orders are applicable. </w:t>
            </w:r>
            <w:r w:rsidRPr="00ED1B43">
              <w:rPr>
                <w:rFonts w:ascii="Arial" w:eastAsia="MS Mincho" w:hAnsi="Arial" w:cs="Arial" w:hint="eastAsia"/>
                <w:color w:val="FF0000"/>
                <w:sz w:val="12"/>
                <w:szCs w:val="12"/>
                <w:lang w:eastAsia="ja-JP"/>
              </w:rPr>
              <w:t>R</w:t>
            </w:r>
            <w:r w:rsidRPr="00ED1B43">
              <w:rPr>
                <w:rFonts w:ascii="Arial" w:eastAsia="MS Mincho" w:hAnsi="Arial" w:cs="Arial"/>
                <w:color w:val="FF0000"/>
                <w:sz w:val="12"/>
                <w:szCs w:val="12"/>
                <w:lang w:eastAsia="ja-JP"/>
              </w:rPr>
              <w:t>AN4 to decide whether this note is required not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5AD1C53"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eastAsia="MS Mincho" w:hAnsi="Arial" w:cs="Arial"/>
                <w:sz w:val="12"/>
                <w:szCs w:val="12"/>
                <w:lang w:eastAsia="ja-JP"/>
              </w:rPr>
              <w:t xml:space="preserve">Optional with capability </w:t>
            </w:r>
            <w:proofErr w:type="spellStart"/>
            <w:r w:rsidRPr="00ED1B43">
              <w:rPr>
                <w:rFonts w:ascii="Arial" w:eastAsia="MS Mincho" w:hAnsi="Arial" w:cs="Arial"/>
                <w:sz w:val="12"/>
                <w:szCs w:val="12"/>
                <w:lang w:eastAsia="ja-JP"/>
              </w:rPr>
              <w:t>signalling</w:t>
            </w:r>
            <w:proofErr w:type="spellEnd"/>
          </w:p>
        </w:tc>
      </w:tr>
    </w:tbl>
    <w:p w14:paraId="2D25480C" w14:textId="77777777" w:rsidR="00CF3651" w:rsidRPr="00ED1B43" w:rsidRDefault="00CF3651" w:rsidP="00CF3651">
      <w:pPr>
        <w:numPr>
          <w:ilvl w:val="0"/>
          <w:numId w:val="27"/>
        </w:numPr>
        <w:overflowPunct/>
        <w:autoSpaceDE/>
        <w:autoSpaceDN/>
        <w:adjustRightInd/>
        <w:spacing w:afterLines="50" w:after="120" w:line="259" w:lineRule="auto"/>
        <w:ind w:left="420"/>
        <w:jc w:val="both"/>
        <w:textAlignment w:val="auto"/>
        <w:rPr>
          <w:rFonts w:eastAsia="MS Mincho"/>
          <w:lang w:eastAsia="ja-JP"/>
        </w:rPr>
      </w:pPr>
      <w:r w:rsidRPr="00ED1B43">
        <w:rPr>
          <w:rFonts w:eastAsia="Times New Roman"/>
        </w:rPr>
        <w:t>FFS Send an LS to a</w:t>
      </w:r>
      <w:r w:rsidRPr="00ED1B43">
        <w:rPr>
          <w:rFonts w:eastAsia="MS Mincho"/>
          <w:lang w:eastAsia="ja-JP"/>
        </w:rPr>
        <w:t>sk RAN4 whether RAN4 specifies requirements for modulation order higher than QPSK</w:t>
      </w:r>
    </w:p>
    <w:p w14:paraId="0A49C0B7" w14:textId="77777777" w:rsidR="00CF3651" w:rsidRDefault="00CF3651" w:rsidP="00CF3651">
      <w:pPr>
        <w:rPr>
          <w:lang w:eastAsia="x-none"/>
        </w:rPr>
      </w:pPr>
    </w:p>
    <w:p w14:paraId="4A72E37A" w14:textId="77777777" w:rsidR="00CF3651" w:rsidRPr="00A60D5D" w:rsidRDefault="00CF3651" w:rsidP="00CF3651">
      <w:pPr>
        <w:jc w:val="both"/>
        <w:rPr>
          <w:b/>
          <w:bCs/>
        </w:rPr>
      </w:pPr>
      <w:r w:rsidRPr="00A60D5D">
        <w:rPr>
          <w:b/>
          <w:bCs/>
          <w:highlight w:val="green"/>
        </w:rPr>
        <w:t>Agreement</w:t>
      </w:r>
    </w:p>
    <w:p w14:paraId="348DA599" w14:textId="77777777" w:rsidR="00CF3651" w:rsidRPr="00A60D5D" w:rsidRDefault="00CF3651" w:rsidP="00CF3651">
      <w:pPr>
        <w:pStyle w:val="ListParagraph"/>
        <w:numPr>
          <w:ilvl w:val="0"/>
          <w:numId w:val="27"/>
        </w:numPr>
        <w:overflowPunct/>
        <w:autoSpaceDE/>
        <w:autoSpaceDN/>
        <w:adjustRightInd/>
        <w:spacing w:after="0" w:line="259" w:lineRule="auto"/>
        <w:ind w:left="420"/>
        <w:contextualSpacing w:val="0"/>
        <w:jc w:val="both"/>
        <w:textAlignment w:val="auto"/>
      </w:pPr>
      <w:r w:rsidRPr="00A60D5D">
        <w:t>FG 30-4b is not separated to one for within a slot and the other for over slots</w:t>
      </w:r>
    </w:p>
    <w:p w14:paraId="3916B619" w14:textId="77777777" w:rsidR="00CF3651" w:rsidRPr="00A60D5D" w:rsidRDefault="00CF3651" w:rsidP="00CF3651">
      <w:pPr>
        <w:rPr>
          <w:sz w:val="14"/>
          <w:lang w:eastAsia="x-none"/>
        </w:rPr>
      </w:pPr>
    </w:p>
    <w:p w14:paraId="3754BCEB" w14:textId="77777777" w:rsidR="00CF3651" w:rsidRPr="00A60D5D" w:rsidRDefault="00CF3651" w:rsidP="00CF3651">
      <w:pPr>
        <w:jc w:val="both"/>
        <w:rPr>
          <w:b/>
          <w:bCs/>
        </w:rPr>
      </w:pPr>
      <w:r w:rsidRPr="00A60D5D">
        <w:rPr>
          <w:b/>
          <w:bCs/>
          <w:highlight w:val="green"/>
        </w:rPr>
        <w:lastRenderedPageBreak/>
        <w:t>Agreement</w:t>
      </w:r>
    </w:p>
    <w:p w14:paraId="48E0430F" w14:textId="77777777" w:rsidR="00CF3651" w:rsidRPr="00A60D5D" w:rsidRDefault="00CF3651" w:rsidP="00CF3651">
      <w:pPr>
        <w:pStyle w:val="ListParagraph"/>
        <w:numPr>
          <w:ilvl w:val="0"/>
          <w:numId w:val="27"/>
        </w:numPr>
        <w:overflowPunct/>
        <w:autoSpaceDE/>
        <w:autoSpaceDN/>
        <w:adjustRightInd/>
        <w:spacing w:after="0" w:line="259" w:lineRule="auto"/>
        <w:ind w:left="420"/>
        <w:contextualSpacing w:val="0"/>
        <w:jc w:val="both"/>
        <w:textAlignment w:val="auto"/>
        <w:rPr>
          <w:rFonts w:eastAsia="Yu Mincho"/>
          <w:szCs w:val="21"/>
          <w:lang w:eastAsia="ja-JP"/>
        </w:rPr>
      </w:pPr>
      <w:r w:rsidRPr="00A60D5D">
        <w:t>FG 30-5 is not split to one for PUCCH formats 1/3/4 and the other for PUCCH formats 0/2</w:t>
      </w:r>
    </w:p>
    <w:p w14:paraId="5E797F6C" w14:textId="77777777" w:rsidR="00CF3651" w:rsidRPr="00A60D5D" w:rsidRDefault="00CF3651" w:rsidP="00CF3651">
      <w:pPr>
        <w:rPr>
          <w:lang w:eastAsia="x-none"/>
        </w:rPr>
      </w:pPr>
    </w:p>
    <w:p w14:paraId="761A3E6E"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67D9E6E3" w14:textId="77777777" w:rsidR="00CF3651" w:rsidRPr="000D37D8" w:rsidRDefault="00CF3651" w:rsidP="00CF3651">
      <w:pPr>
        <w:pStyle w:val="ListParagraph"/>
        <w:numPr>
          <w:ilvl w:val="0"/>
          <w:numId w:val="33"/>
        </w:numPr>
        <w:overflowPunct/>
        <w:autoSpaceDE/>
        <w:autoSpaceDN/>
        <w:adjustRightInd/>
        <w:spacing w:after="0" w:line="256" w:lineRule="auto"/>
        <w:ind w:left="420"/>
        <w:contextualSpacing w:val="0"/>
        <w:jc w:val="both"/>
        <w:textAlignment w:val="auto"/>
      </w:pPr>
      <w:r w:rsidRPr="000D37D8">
        <w:t>Capture the following in the LS to RAN2/RAN4 on updated RAN1 UE features list for NR</w:t>
      </w:r>
    </w:p>
    <w:p w14:paraId="2D7B8615" w14:textId="77777777" w:rsidR="00CF3651" w:rsidRPr="000D37D8" w:rsidRDefault="00CF3651" w:rsidP="00CF3651">
      <w:pPr>
        <w:pStyle w:val="ListParagraph"/>
        <w:numPr>
          <w:ilvl w:val="1"/>
          <w:numId w:val="33"/>
        </w:numPr>
        <w:overflowPunct/>
        <w:autoSpaceDE/>
        <w:autoSpaceDN/>
        <w:adjustRightInd/>
        <w:spacing w:after="0" w:line="256" w:lineRule="auto"/>
        <w:ind w:left="840"/>
        <w:contextualSpacing w:val="0"/>
        <w:jc w:val="both"/>
        <w:textAlignment w:val="auto"/>
      </w:pPr>
      <w:r w:rsidRPr="000D37D8">
        <w:t xml:space="preserve">Based on RAN4 feedback, FG 30-4 is defined without distinction of the modulation order. RAN1 has no intention to revert any existing RAN4 agreements on maximum duration. It is up to RAN4 to decide whether FG 30-4 is applicable only to QPSK and lower modulation orders </w:t>
      </w:r>
    </w:p>
    <w:p w14:paraId="76D39184" w14:textId="77777777" w:rsidR="00CF3651" w:rsidRPr="000D37D8" w:rsidRDefault="00CF3651" w:rsidP="00CF3651">
      <w:pPr>
        <w:pStyle w:val="ListParagraph"/>
        <w:numPr>
          <w:ilvl w:val="1"/>
          <w:numId w:val="33"/>
        </w:numPr>
        <w:overflowPunct/>
        <w:autoSpaceDE/>
        <w:autoSpaceDN/>
        <w:adjustRightInd/>
        <w:spacing w:after="0" w:line="256" w:lineRule="auto"/>
        <w:ind w:left="840"/>
        <w:contextualSpacing w:val="0"/>
        <w:jc w:val="both"/>
        <w:textAlignment w:val="auto"/>
      </w:pPr>
      <w:r w:rsidRPr="000D37D8">
        <w:t>To RAN WG4</w:t>
      </w:r>
    </w:p>
    <w:p w14:paraId="2D827681" w14:textId="77777777" w:rsidR="00CF3651" w:rsidRPr="000D37D8" w:rsidRDefault="00CF3651" w:rsidP="00CF3651">
      <w:pPr>
        <w:pStyle w:val="ListParagraph"/>
        <w:numPr>
          <w:ilvl w:val="2"/>
          <w:numId w:val="33"/>
        </w:numPr>
        <w:overflowPunct/>
        <w:autoSpaceDE/>
        <w:autoSpaceDN/>
        <w:adjustRightInd/>
        <w:spacing w:after="0" w:line="256" w:lineRule="auto"/>
        <w:ind w:left="1260"/>
        <w:contextualSpacing w:val="0"/>
        <w:jc w:val="both"/>
        <w:textAlignment w:val="auto"/>
      </w:pPr>
      <w:r w:rsidRPr="000D37D8">
        <w:t>ACTION: RAN1 kindly asks RAN4 to take the above information into account for their future discussion.</w:t>
      </w:r>
    </w:p>
    <w:p w14:paraId="01090EF4" w14:textId="77777777" w:rsidR="00CF3651" w:rsidRPr="000D37D8" w:rsidRDefault="00CF3651" w:rsidP="00CF3651">
      <w:pPr>
        <w:pStyle w:val="ListParagraph"/>
        <w:numPr>
          <w:ilvl w:val="0"/>
          <w:numId w:val="33"/>
        </w:numPr>
        <w:overflowPunct/>
        <w:autoSpaceDE/>
        <w:autoSpaceDN/>
        <w:adjustRightInd/>
        <w:spacing w:after="0" w:line="256" w:lineRule="auto"/>
        <w:ind w:left="420"/>
        <w:contextualSpacing w:val="0"/>
        <w:jc w:val="both"/>
        <w:textAlignment w:val="auto"/>
      </w:pPr>
      <w:r w:rsidRPr="000D37D8">
        <w:rPr>
          <w:rFonts w:eastAsia="Yu Mincho"/>
          <w:lang w:eastAsia="ja-JP"/>
        </w:rPr>
        <w:t>Remove the text in the note column in FG 30-4</w:t>
      </w:r>
    </w:p>
    <w:p w14:paraId="538F632F" w14:textId="77777777" w:rsidR="00CF3651" w:rsidRDefault="00CF3651" w:rsidP="00CF3651">
      <w:pPr>
        <w:rPr>
          <w:lang w:eastAsia="x-none"/>
        </w:rPr>
      </w:pPr>
    </w:p>
    <w:p w14:paraId="3EDCD2EC"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38948CAA" w14:textId="77777777" w:rsidR="00CF3651" w:rsidRPr="00022F81" w:rsidRDefault="00CF3651" w:rsidP="00CF3651">
      <w:pPr>
        <w:numPr>
          <w:ilvl w:val="0"/>
          <w:numId w:val="33"/>
        </w:numPr>
        <w:overflowPunct/>
        <w:autoSpaceDE/>
        <w:autoSpaceDN/>
        <w:adjustRightInd/>
        <w:spacing w:after="0" w:line="252" w:lineRule="auto"/>
        <w:ind w:left="420"/>
        <w:textAlignment w:val="auto"/>
      </w:pPr>
      <w:r w:rsidRPr="00022F81">
        <w:t>FG 30-3 is not split into 2 separate FGs: 1</w:t>
      </w:r>
      <w:r w:rsidRPr="00022F81">
        <w:rPr>
          <w:vertAlign w:val="superscript"/>
        </w:rPr>
        <w:t>st</w:t>
      </w:r>
      <w:r w:rsidRPr="00022F81">
        <w:t xml:space="preserve"> one for DG, 2</w:t>
      </w:r>
      <w:r w:rsidRPr="00022F81">
        <w:rPr>
          <w:vertAlign w:val="superscript"/>
        </w:rPr>
        <w:t>nd</w:t>
      </w:r>
      <w:r w:rsidRPr="00022F81">
        <w:t xml:space="preserve"> one for CG</w:t>
      </w:r>
    </w:p>
    <w:p w14:paraId="35E522EF" w14:textId="77777777" w:rsidR="00CF3651" w:rsidRDefault="00CF3651" w:rsidP="00CF3651">
      <w:r>
        <w:rPr>
          <w:rFonts w:ascii="Segoe UI" w:hAnsi="Segoe UI" w:cs="Segoe UI"/>
          <w:sz w:val="14"/>
          <w:szCs w:val="14"/>
          <w:lang w:eastAsia="ja-JP"/>
        </w:rPr>
        <w:t> </w:t>
      </w:r>
    </w:p>
    <w:p w14:paraId="327A081C"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0E95F97C" w14:textId="77777777" w:rsidR="00CF3651" w:rsidRPr="00022F81" w:rsidRDefault="00CF3651" w:rsidP="00CF3651">
      <w:pPr>
        <w:numPr>
          <w:ilvl w:val="0"/>
          <w:numId w:val="33"/>
        </w:numPr>
        <w:overflowPunct/>
        <w:autoSpaceDE/>
        <w:autoSpaceDN/>
        <w:adjustRightInd/>
        <w:spacing w:after="0" w:line="252" w:lineRule="auto"/>
        <w:ind w:left="420"/>
        <w:jc w:val="both"/>
        <w:textAlignment w:val="auto"/>
      </w:pPr>
      <w:r w:rsidRPr="00022F81">
        <w:t>Type of FG 30-3 is per band</w:t>
      </w:r>
    </w:p>
    <w:p w14:paraId="2A90BF53" w14:textId="77777777" w:rsidR="00CF3651" w:rsidRDefault="00CF3651" w:rsidP="00CF3651">
      <w:r>
        <w:rPr>
          <w:rFonts w:ascii="Segoe UI" w:hAnsi="Segoe UI" w:cs="Segoe UI"/>
          <w:sz w:val="14"/>
          <w:szCs w:val="14"/>
          <w:lang w:eastAsia="ja-JP"/>
        </w:rPr>
        <w:t> </w:t>
      </w:r>
    </w:p>
    <w:p w14:paraId="0E088C40"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78F93675" w14:textId="77777777" w:rsidR="00CF3651" w:rsidRPr="00022F81" w:rsidRDefault="00CF3651" w:rsidP="00CF3651">
      <w:pPr>
        <w:numPr>
          <w:ilvl w:val="0"/>
          <w:numId w:val="33"/>
        </w:numPr>
        <w:overflowPunct/>
        <w:autoSpaceDE/>
        <w:autoSpaceDN/>
        <w:adjustRightInd/>
        <w:spacing w:after="0" w:line="252" w:lineRule="auto"/>
        <w:ind w:left="420"/>
        <w:jc w:val="both"/>
        <w:textAlignment w:val="auto"/>
      </w:pPr>
      <w:r w:rsidRPr="00022F81">
        <w:t>Type of FG 30-3a is per band</w:t>
      </w:r>
    </w:p>
    <w:p w14:paraId="0BAB2416" w14:textId="77777777" w:rsidR="00CF3651" w:rsidRDefault="00CF3651" w:rsidP="00CF3651">
      <w:r>
        <w:rPr>
          <w:rFonts w:ascii="Segoe UI" w:hAnsi="Segoe UI" w:cs="Segoe UI"/>
          <w:sz w:val="14"/>
          <w:szCs w:val="14"/>
          <w:lang w:eastAsia="ja-JP"/>
        </w:rPr>
        <w:t> </w:t>
      </w:r>
    </w:p>
    <w:p w14:paraId="3F9423F4"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313417D1" w14:textId="77777777" w:rsidR="00CF3651" w:rsidRPr="00022F81" w:rsidRDefault="00CF3651" w:rsidP="00CF3651">
      <w:pPr>
        <w:numPr>
          <w:ilvl w:val="0"/>
          <w:numId w:val="33"/>
        </w:numPr>
        <w:overflowPunct/>
        <w:autoSpaceDE/>
        <w:autoSpaceDN/>
        <w:adjustRightInd/>
        <w:spacing w:after="0" w:line="252" w:lineRule="auto"/>
        <w:ind w:left="420"/>
        <w:jc w:val="both"/>
        <w:textAlignment w:val="auto"/>
      </w:pPr>
      <w:r w:rsidRPr="00022F81">
        <w:t>Add a note in FG 30-4c: “Note: If a UE reports support of FG 30-3a and 30-4c, the UE supports DMRS bundling for the repetitions of TBoMS”</w:t>
      </w:r>
    </w:p>
    <w:p w14:paraId="36826E0A" w14:textId="77777777" w:rsidR="00CF3651" w:rsidRDefault="00CF3651" w:rsidP="00CF3651">
      <w:r>
        <w:rPr>
          <w:rFonts w:ascii="Segoe UI" w:hAnsi="Segoe UI" w:cs="Segoe UI"/>
          <w:sz w:val="14"/>
          <w:szCs w:val="14"/>
          <w:lang w:eastAsia="ja-JP"/>
        </w:rPr>
        <w:t> </w:t>
      </w:r>
    </w:p>
    <w:p w14:paraId="44C4498D"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394690D9" w14:textId="77777777" w:rsidR="00CF3651" w:rsidRPr="00022F81" w:rsidRDefault="00CF3651" w:rsidP="00CF3651">
      <w:pPr>
        <w:numPr>
          <w:ilvl w:val="0"/>
          <w:numId w:val="33"/>
        </w:numPr>
        <w:overflowPunct/>
        <w:autoSpaceDE/>
        <w:autoSpaceDN/>
        <w:adjustRightInd/>
        <w:spacing w:after="0" w:line="252" w:lineRule="auto"/>
        <w:ind w:left="420"/>
        <w:jc w:val="both"/>
        <w:textAlignment w:val="auto"/>
      </w:pPr>
      <w:r w:rsidRPr="00022F81">
        <w:t>FG 30-6 is supported as optional with capability signaling</w:t>
      </w:r>
    </w:p>
    <w:p w14:paraId="632F9A83" w14:textId="77777777" w:rsidR="00CF3651" w:rsidRPr="002A3A3F" w:rsidRDefault="00CF3651" w:rsidP="00CF3651">
      <w:pPr>
        <w:rPr>
          <w:lang w:eastAsia="x-none"/>
        </w:rPr>
      </w:pPr>
    </w:p>
    <w:p w14:paraId="344790F2"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38906955" w14:textId="77777777" w:rsidR="00CF3651" w:rsidRPr="00FD22F3" w:rsidRDefault="00CF3651" w:rsidP="00CF3651">
      <w:pPr>
        <w:numPr>
          <w:ilvl w:val="0"/>
          <w:numId w:val="33"/>
        </w:numPr>
        <w:overflowPunct/>
        <w:autoSpaceDE/>
        <w:autoSpaceDN/>
        <w:adjustRightInd/>
        <w:spacing w:after="0" w:line="252" w:lineRule="auto"/>
        <w:ind w:left="420"/>
        <w:jc w:val="both"/>
        <w:textAlignment w:val="auto"/>
      </w:pPr>
      <w:r w:rsidRPr="00FD22F3">
        <w:t>FG 30-1 is updated as follows</w:t>
      </w:r>
    </w:p>
    <w:tbl>
      <w:tblPr>
        <w:tblW w:w="5000" w:type="pct"/>
        <w:tblCellMar>
          <w:left w:w="0" w:type="dxa"/>
          <w:right w:w="0" w:type="dxa"/>
        </w:tblCellMar>
        <w:tblLook w:val="04A0" w:firstRow="1" w:lastRow="0" w:firstColumn="1" w:lastColumn="0" w:noHBand="0" w:noVBand="1"/>
      </w:tblPr>
      <w:tblGrid>
        <w:gridCol w:w="910"/>
        <w:gridCol w:w="390"/>
        <w:gridCol w:w="837"/>
        <w:gridCol w:w="2307"/>
        <w:gridCol w:w="423"/>
        <w:gridCol w:w="423"/>
        <w:gridCol w:w="417"/>
        <w:gridCol w:w="904"/>
        <w:gridCol w:w="483"/>
        <w:gridCol w:w="417"/>
        <w:gridCol w:w="417"/>
        <w:gridCol w:w="417"/>
        <w:gridCol w:w="278"/>
        <w:gridCol w:w="717"/>
      </w:tblGrid>
      <w:tr w:rsidR="00CF3651" w:rsidRPr="00FD22F3" w14:paraId="57A550B4" w14:textId="77777777" w:rsidTr="003C4199">
        <w:trPr>
          <w:trHeight w:val="20"/>
        </w:trPr>
        <w:tc>
          <w:tcPr>
            <w:tcW w:w="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5BE6B"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lastRenderedPageBreak/>
              <w:t>30.</w:t>
            </w:r>
            <w:r w:rsidRPr="00FD22F3">
              <w:rPr>
                <w:rFonts w:ascii="Arial" w:hAnsi="Arial" w:cs="Arial"/>
                <w:sz w:val="12"/>
                <w:szCs w:val="12"/>
              </w:rPr>
              <w:t xml:space="preserve"> </w:t>
            </w:r>
            <w:proofErr w:type="spellStart"/>
            <w:r w:rsidRPr="00FD22F3">
              <w:rPr>
                <w:rFonts w:ascii="Arial" w:hAnsi="Arial" w:cs="Arial"/>
                <w:sz w:val="12"/>
                <w:szCs w:val="12"/>
                <w:lang w:eastAsia="ja-JP"/>
              </w:rPr>
              <w:t>NR_cov_enh</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6CEDD"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30-1</w:t>
            </w:r>
          </w:p>
        </w:tc>
        <w:tc>
          <w:tcPr>
            <w:tcW w:w="4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AAC69" w14:textId="77777777" w:rsidR="00CF3651" w:rsidRPr="00FD22F3" w:rsidRDefault="00CF3651" w:rsidP="003C4199">
            <w:pPr>
              <w:keepNext/>
              <w:spacing w:line="252" w:lineRule="auto"/>
              <w:rPr>
                <w:rFonts w:ascii="Arial" w:hAnsi="Arial" w:cs="Arial"/>
                <w:sz w:val="12"/>
                <w:szCs w:val="12"/>
                <w:lang w:eastAsia="zh-CN"/>
              </w:rPr>
            </w:pPr>
            <w:r w:rsidRPr="00FD22F3">
              <w:rPr>
                <w:rFonts w:ascii="Arial" w:hAnsi="Arial" w:cs="Arial"/>
                <w:sz w:val="12"/>
                <w:szCs w:val="12"/>
              </w:rPr>
              <w:t xml:space="preserve">Increased maximum number of </w:t>
            </w:r>
            <w:r w:rsidRPr="00FD22F3">
              <w:rPr>
                <w:rFonts w:ascii="Arial" w:hAnsi="Arial" w:cs="Arial"/>
                <w:strike/>
                <w:color w:val="FF0000"/>
                <w:sz w:val="12"/>
                <w:szCs w:val="12"/>
              </w:rPr>
              <w:t xml:space="preserve">dynamic </w:t>
            </w:r>
            <w:proofErr w:type="gramStart"/>
            <w:r w:rsidRPr="00FD22F3">
              <w:rPr>
                <w:rFonts w:ascii="Arial" w:hAnsi="Arial" w:cs="Arial"/>
                <w:strike/>
                <w:color w:val="FF0000"/>
                <w:sz w:val="12"/>
                <w:szCs w:val="12"/>
              </w:rPr>
              <w:t>grant</w:t>
            </w:r>
            <w:proofErr w:type="gramEnd"/>
            <w:r w:rsidRPr="00FD22F3">
              <w:rPr>
                <w:rFonts w:ascii="Arial" w:hAnsi="Arial" w:cs="Arial"/>
                <w:sz w:val="12"/>
                <w:szCs w:val="12"/>
              </w:rPr>
              <w:t xml:space="preserve"> PUSCH Type A repetitions</w:t>
            </w:r>
          </w:p>
        </w:tc>
        <w:tc>
          <w:tcPr>
            <w:tcW w:w="1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4ED7F" w14:textId="77777777" w:rsidR="00CF3651" w:rsidRPr="00FD22F3" w:rsidRDefault="00CF3651" w:rsidP="003C4199">
            <w:pPr>
              <w:snapToGrid w:val="0"/>
              <w:spacing w:line="252" w:lineRule="auto"/>
              <w:jc w:val="both"/>
              <w:rPr>
                <w:rFonts w:ascii="Arial" w:hAnsi="Arial" w:cs="Arial"/>
                <w:color w:val="0070C0"/>
                <w:sz w:val="12"/>
                <w:szCs w:val="12"/>
              </w:rPr>
            </w:pPr>
            <w:r w:rsidRPr="00FD22F3">
              <w:rPr>
                <w:rFonts w:ascii="Arial" w:hAnsi="Arial" w:cs="Arial"/>
                <w:strike/>
                <w:color w:val="0070C0"/>
                <w:sz w:val="12"/>
                <w:szCs w:val="12"/>
              </w:rPr>
              <w:t>K = 1, 2, 3, 4, 7, 8, 12, 16, 20, 24, 28, 32 times repetitions.</w:t>
            </w:r>
            <w:r w:rsidRPr="00FD22F3">
              <w:rPr>
                <w:strike/>
                <w:color w:val="FF0000"/>
                <w:sz w:val="12"/>
                <w:szCs w:val="12"/>
              </w:rPr>
              <w:t xml:space="preserve"> </w:t>
            </w:r>
            <w:r w:rsidRPr="00FD22F3">
              <w:rPr>
                <w:rFonts w:ascii="Arial" w:hAnsi="Arial" w:cs="Arial"/>
                <w:color w:val="0070C0"/>
                <w:sz w:val="12"/>
                <w:szCs w:val="12"/>
              </w:rPr>
              <w:t>Maximum value of K (the number of repetitions) = 32</w:t>
            </w:r>
          </w:p>
          <w:p w14:paraId="3647E134" w14:textId="77777777" w:rsidR="00CF3651" w:rsidRPr="00FD22F3" w:rsidRDefault="00CF3651" w:rsidP="003C4199">
            <w:pPr>
              <w:snapToGrid w:val="0"/>
              <w:spacing w:line="252" w:lineRule="auto"/>
              <w:jc w:val="both"/>
              <w:rPr>
                <w:rFonts w:ascii="Arial" w:hAnsi="Arial" w:cs="Arial"/>
                <w:sz w:val="12"/>
                <w:szCs w:val="12"/>
              </w:rPr>
            </w:pPr>
            <w:r w:rsidRPr="00FD22F3">
              <w:rPr>
                <w:rFonts w:ascii="Arial" w:hAnsi="Arial" w:cs="Arial"/>
                <w:color w:val="FF0000"/>
                <w:sz w:val="12"/>
                <w:szCs w:val="12"/>
              </w:rPr>
              <w:t xml:space="preserve">For DG PUSCH, </w:t>
            </w:r>
            <w:proofErr w:type="spellStart"/>
            <w:r w:rsidRPr="00FD22F3">
              <w:rPr>
                <w:rFonts w:ascii="Arial" w:hAnsi="Arial" w:cs="Arial"/>
                <w:strike/>
                <w:color w:val="FF0000"/>
                <w:sz w:val="12"/>
                <w:szCs w:val="12"/>
              </w:rPr>
              <w:t>T</w:t>
            </w:r>
            <w:r w:rsidRPr="00FD22F3">
              <w:rPr>
                <w:rFonts w:ascii="Arial" w:hAnsi="Arial" w:cs="Arial"/>
                <w:color w:val="FF0000"/>
                <w:sz w:val="12"/>
                <w:szCs w:val="12"/>
              </w:rPr>
              <w:t>t</w:t>
            </w:r>
            <w:r w:rsidRPr="00FD22F3">
              <w:rPr>
                <w:rFonts w:ascii="Arial" w:hAnsi="Arial" w:cs="Arial"/>
                <w:sz w:val="12"/>
                <w:szCs w:val="12"/>
              </w:rPr>
              <w:t>he</w:t>
            </w:r>
            <w:proofErr w:type="spellEnd"/>
            <w:r w:rsidRPr="00FD22F3">
              <w:rPr>
                <w:rFonts w:ascii="Arial" w:hAnsi="Arial" w:cs="Arial"/>
                <w:sz w:val="12"/>
                <w:szCs w:val="12"/>
              </w:rPr>
              <w:t xml:space="preserve"> number of repetitions is indicated in a TDRA list. A row index of the TDRA list is indicated by a DCI.</w:t>
            </w:r>
          </w:p>
          <w:p w14:paraId="7E9746FA" w14:textId="77777777" w:rsidR="00CF3651" w:rsidRPr="00FD22F3" w:rsidRDefault="00CF3651" w:rsidP="003C4199">
            <w:pPr>
              <w:snapToGrid w:val="0"/>
              <w:spacing w:line="252" w:lineRule="auto"/>
              <w:jc w:val="both"/>
              <w:rPr>
                <w:rFonts w:ascii="Arial" w:hAnsi="Arial" w:cs="Arial"/>
                <w:color w:val="FF0000"/>
                <w:sz w:val="12"/>
                <w:szCs w:val="12"/>
              </w:rPr>
            </w:pPr>
            <w:r w:rsidRPr="00FD22F3">
              <w:rPr>
                <w:rFonts w:ascii="Arial" w:hAnsi="Arial" w:cs="Arial"/>
                <w:color w:val="FF0000"/>
                <w:sz w:val="12"/>
                <w:szCs w:val="12"/>
              </w:rPr>
              <w:t>For Type 1 CG PUSCH, the number of repetitions is indicated by repK-r17.</w:t>
            </w:r>
          </w:p>
          <w:p w14:paraId="0C8AE2C7" w14:textId="77777777" w:rsidR="00CF3651" w:rsidRPr="00FD22F3" w:rsidRDefault="00CF3651" w:rsidP="003C4199">
            <w:pPr>
              <w:snapToGrid w:val="0"/>
              <w:spacing w:line="252" w:lineRule="auto"/>
              <w:jc w:val="both"/>
              <w:rPr>
                <w:rFonts w:ascii="Arial" w:hAnsi="Arial" w:cs="Arial"/>
                <w:color w:val="FF0000"/>
                <w:sz w:val="12"/>
                <w:szCs w:val="12"/>
              </w:rPr>
            </w:pPr>
            <w:r w:rsidRPr="00FD22F3">
              <w:rPr>
                <w:rFonts w:ascii="Arial" w:hAnsi="Arial" w:cs="Arial"/>
                <w:color w:val="FF0000"/>
                <w:sz w:val="12"/>
                <w:szCs w:val="12"/>
              </w:rPr>
              <w:t xml:space="preserve">For Type 2 CG PUSCH, the number of repetitions is indicated in a TDRA list or by repK-r17. A row index of the TDRA list is indicated by a DCI. </w:t>
            </w:r>
            <w:r w:rsidRPr="00FD22F3">
              <w:rPr>
                <w:rFonts w:ascii="Arial" w:hAnsi="Arial" w:cs="Arial"/>
                <w:strike/>
                <w:color w:val="0070C0"/>
                <w:sz w:val="12"/>
                <w:szCs w:val="12"/>
              </w:rPr>
              <w:t>A row index of the TDRA list is indicated by a Type 2 configured grant configuration.</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AACCE"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color w:val="FF0000"/>
                <w:sz w:val="12"/>
                <w:szCs w:val="12"/>
                <w:lang w:eastAsia="ja-JP"/>
              </w:rPr>
              <w:t>5-14, 5-16, or</w:t>
            </w:r>
            <w:r w:rsidRPr="00FD22F3">
              <w:rPr>
                <w:rFonts w:ascii="Arial" w:hAnsi="Arial" w:cs="Arial"/>
                <w:sz w:val="12"/>
                <w:szCs w:val="12"/>
                <w:lang w:eastAsia="ja-JP"/>
              </w:rPr>
              <w:t xml:space="preserve"> </w:t>
            </w:r>
            <w:r w:rsidRPr="00FD22F3">
              <w:rPr>
                <w:rFonts w:ascii="Arial" w:hAnsi="Arial" w:cs="Arial"/>
                <w:strike/>
                <w:color w:val="FF0000"/>
                <w:sz w:val="12"/>
                <w:szCs w:val="12"/>
                <w:lang w:eastAsia="ja-JP"/>
              </w:rPr>
              <w:t>[</w:t>
            </w:r>
            <w:r w:rsidRPr="00FD22F3">
              <w:rPr>
                <w:rFonts w:ascii="Arial" w:hAnsi="Arial" w:cs="Arial"/>
                <w:sz w:val="12"/>
                <w:szCs w:val="12"/>
                <w:lang w:eastAsia="ja-JP"/>
              </w:rPr>
              <w:t>5-17</w:t>
            </w:r>
            <w:r w:rsidRPr="00FD22F3">
              <w:rPr>
                <w:rFonts w:ascii="Arial" w:hAnsi="Arial" w:cs="Arial"/>
                <w:strike/>
                <w:color w:val="FF0000"/>
                <w:sz w:val="12"/>
                <w:szCs w:val="12"/>
                <w:lang w:eastAsia="ja-JP"/>
              </w:rPr>
              <w:t>]</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443B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Yes</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76887"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N/A</w:t>
            </w: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1C5BB"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 xml:space="preserve">UE does not support more than 16 repetitions for </w:t>
            </w:r>
            <w:r w:rsidRPr="00FD22F3">
              <w:rPr>
                <w:rFonts w:ascii="Arial" w:hAnsi="Arial" w:cs="Arial"/>
                <w:strike/>
                <w:color w:val="FF0000"/>
                <w:sz w:val="12"/>
                <w:szCs w:val="12"/>
                <w:lang w:eastAsia="ja-JP"/>
              </w:rPr>
              <w:t>dynamic grant</w:t>
            </w:r>
            <w:r w:rsidRPr="00FD22F3">
              <w:rPr>
                <w:rFonts w:ascii="Arial" w:hAnsi="Arial" w:cs="Arial"/>
                <w:sz w:val="12"/>
                <w:szCs w:val="12"/>
                <w:lang w:eastAsia="ja-JP"/>
              </w:rPr>
              <w:t xml:space="preserve"> PUSCH.</w:t>
            </w: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B63B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 xml:space="preserve">[Per UE] </w:t>
            </w:r>
            <w:r w:rsidRPr="00FD22F3">
              <w:rPr>
                <w:rFonts w:ascii="Arial" w:hAnsi="Arial" w:cs="Arial"/>
                <w:color w:val="FF0000"/>
                <w:sz w:val="12"/>
                <w:szCs w:val="12"/>
                <w:lang w:eastAsia="ja-JP"/>
              </w:rPr>
              <w:t>Per band</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E041A"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No</w:t>
            </w:r>
            <w:r w:rsidRPr="00FD22F3">
              <w:rPr>
                <w:rFonts w:ascii="Arial" w:hAnsi="Arial" w:cs="Arial"/>
                <w:color w:val="FF0000"/>
                <w:sz w:val="12"/>
                <w:szCs w:val="12"/>
                <w:lang w:eastAsia="ja-JP"/>
              </w:rPr>
              <w:t xml:space="preserve"> 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04D5B"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No</w:t>
            </w:r>
            <w:r w:rsidRPr="00FD22F3">
              <w:rPr>
                <w:rFonts w:ascii="Arial" w:hAnsi="Arial" w:cs="Arial"/>
                <w:color w:val="FF0000"/>
                <w:sz w:val="12"/>
                <w:szCs w:val="12"/>
                <w:lang w:eastAsia="ja-JP"/>
              </w:rPr>
              <w:t xml:space="preserve"> 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49C30"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N/A</w:t>
            </w:r>
          </w:p>
        </w:tc>
        <w:tc>
          <w:tcPr>
            <w:tcW w:w="2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8A825" w14:textId="77777777" w:rsidR="00CF3651" w:rsidRPr="00FD22F3" w:rsidRDefault="00CF3651" w:rsidP="003C4199">
            <w:pPr>
              <w:keepNext/>
              <w:spacing w:line="252" w:lineRule="auto"/>
              <w:rPr>
                <w:rFonts w:ascii="Arial" w:hAnsi="Arial" w:cs="Arial"/>
                <w:sz w:val="12"/>
                <w:szCs w:val="12"/>
              </w:rPr>
            </w:pPr>
          </w:p>
        </w:tc>
        <w:tc>
          <w:tcPr>
            <w:tcW w:w="3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74A97"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 xml:space="preserve">Optional with capability </w:t>
            </w:r>
            <w:proofErr w:type="spellStart"/>
            <w:r w:rsidRPr="00FD22F3">
              <w:rPr>
                <w:rFonts w:ascii="Arial" w:hAnsi="Arial" w:cs="Arial"/>
                <w:sz w:val="12"/>
                <w:szCs w:val="12"/>
                <w:lang w:eastAsia="ja-JP"/>
              </w:rPr>
              <w:t>signalling</w:t>
            </w:r>
            <w:proofErr w:type="spellEnd"/>
          </w:p>
        </w:tc>
      </w:tr>
      <w:tr w:rsidR="00CF3651" w:rsidRPr="00FD22F3" w14:paraId="12067281" w14:textId="77777777" w:rsidTr="003C4199">
        <w:trPr>
          <w:trHeight w:val="20"/>
        </w:trPr>
        <w:tc>
          <w:tcPr>
            <w:tcW w:w="4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5FF06"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30.</w:t>
            </w:r>
            <w:r w:rsidRPr="00FD22F3">
              <w:rPr>
                <w:rFonts w:ascii="Arial" w:hAnsi="Arial" w:cs="Arial"/>
                <w:strike/>
                <w:color w:val="FF0000"/>
                <w:sz w:val="12"/>
                <w:szCs w:val="12"/>
              </w:rPr>
              <w:t xml:space="preserve"> </w:t>
            </w:r>
            <w:proofErr w:type="spellStart"/>
            <w:r w:rsidRPr="00FD22F3">
              <w:rPr>
                <w:rFonts w:ascii="Arial" w:hAnsi="Arial" w:cs="Arial"/>
                <w:strike/>
                <w:color w:val="FF0000"/>
                <w:sz w:val="12"/>
                <w:szCs w:val="12"/>
                <w:lang w:eastAsia="ja-JP"/>
              </w:rPr>
              <w:t>NR_cov_enh</w:t>
            </w:r>
            <w:proofErr w:type="spellEnd"/>
          </w:p>
        </w:tc>
        <w:tc>
          <w:tcPr>
            <w:tcW w:w="198" w:type="pct"/>
            <w:tcBorders>
              <w:top w:val="nil"/>
              <w:left w:val="nil"/>
              <w:bottom w:val="single" w:sz="8" w:space="0" w:color="auto"/>
              <w:right w:val="single" w:sz="8" w:space="0" w:color="auto"/>
            </w:tcBorders>
            <w:tcMar>
              <w:top w:w="0" w:type="dxa"/>
              <w:left w:w="108" w:type="dxa"/>
              <w:bottom w:w="0" w:type="dxa"/>
              <w:right w:w="108" w:type="dxa"/>
            </w:tcMar>
            <w:hideMark/>
          </w:tcPr>
          <w:p w14:paraId="72E5901F" w14:textId="77777777" w:rsidR="00CF3651" w:rsidRPr="00FD22F3" w:rsidRDefault="00CF3651" w:rsidP="003C4199">
            <w:pPr>
              <w:keepNext/>
              <w:spacing w:line="252" w:lineRule="auto"/>
              <w:rPr>
                <w:rFonts w:ascii="Arial" w:hAnsi="Arial" w:cs="Arial"/>
                <w:strike/>
                <w:color w:val="FF0000"/>
                <w:sz w:val="12"/>
                <w:szCs w:val="12"/>
                <w:lang w:eastAsia="zh-CN"/>
              </w:rPr>
            </w:pPr>
            <w:r w:rsidRPr="00FD22F3">
              <w:rPr>
                <w:rFonts w:ascii="Arial" w:hAnsi="Arial" w:cs="Arial"/>
                <w:strike/>
                <w:color w:val="FF0000"/>
                <w:sz w:val="12"/>
                <w:szCs w:val="12"/>
              </w:rPr>
              <w:t>30-1a</w:t>
            </w:r>
          </w:p>
        </w:tc>
        <w:tc>
          <w:tcPr>
            <w:tcW w:w="4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D6FAB5" w14:textId="77777777" w:rsidR="00CF3651" w:rsidRPr="00FD22F3" w:rsidRDefault="00CF3651" w:rsidP="003C4199">
            <w:pPr>
              <w:keepNext/>
              <w:spacing w:line="252" w:lineRule="auto"/>
              <w:rPr>
                <w:rFonts w:ascii="Arial" w:hAnsi="Arial" w:cs="Arial"/>
                <w:strike/>
                <w:color w:val="FF0000"/>
                <w:sz w:val="12"/>
                <w:szCs w:val="12"/>
              </w:rPr>
            </w:pPr>
            <w:r w:rsidRPr="00FD22F3">
              <w:rPr>
                <w:rFonts w:ascii="Arial" w:hAnsi="Arial" w:cs="Arial"/>
                <w:strike/>
                <w:color w:val="FF0000"/>
                <w:sz w:val="12"/>
                <w:szCs w:val="12"/>
              </w:rPr>
              <w:t xml:space="preserve">Increased maximum number of Type 2 </w:t>
            </w:r>
            <w:proofErr w:type="spellStart"/>
            <w:r w:rsidRPr="00FD22F3">
              <w:rPr>
                <w:rFonts w:ascii="Arial" w:hAnsi="Arial" w:cs="Arial"/>
                <w:strike/>
                <w:color w:val="FF0000"/>
                <w:sz w:val="12"/>
                <w:szCs w:val="12"/>
              </w:rPr>
              <w:t>configurecd</w:t>
            </w:r>
            <w:proofErr w:type="spellEnd"/>
            <w:r w:rsidRPr="00FD22F3">
              <w:rPr>
                <w:rFonts w:ascii="Arial" w:hAnsi="Arial" w:cs="Arial"/>
                <w:strike/>
                <w:color w:val="FF0000"/>
                <w:sz w:val="12"/>
                <w:szCs w:val="12"/>
              </w:rPr>
              <w:t xml:space="preserve"> grant PUSCH Type A repetitions</w:t>
            </w:r>
          </w:p>
        </w:tc>
        <w:tc>
          <w:tcPr>
            <w:tcW w:w="133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15CDEED"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K = 1, 2, 3, 4, 7, 8, 12, 16, 20, 24, 28, 32 times repetitions.</w:t>
            </w:r>
          </w:p>
          <w:p w14:paraId="52E0F699"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The number of repetitions is indicated in a TDRA list. A row index of the TDRA list is indicated by a Type 2 configured grant configuration.</w:t>
            </w:r>
          </w:p>
          <w:p w14:paraId="1B6136E2"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FFS whether to merge with FG 30-1</w:t>
            </w:r>
          </w:p>
          <w:p w14:paraId="7B8333C5" w14:textId="77777777" w:rsidR="00CF3651" w:rsidRPr="00FD22F3" w:rsidRDefault="00CF3651" w:rsidP="003C4199">
            <w:pPr>
              <w:snapToGrid w:val="0"/>
              <w:spacing w:line="252" w:lineRule="auto"/>
              <w:ind w:left="360" w:hanging="360"/>
              <w:contextualSpacing/>
              <w:jc w:val="both"/>
              <w:rPr>
                <w:rFonts w:ascii="Arial" w:hAnsi="Arial" w:cs="Arial"/>
                <w:strike/>
                <w:color w:val="FF0000"/>
                <w:sz w:val="12"/>
                <w:szCs w:val="12"/>
              </w:rPr>
            </w:pPr>
            <w:r w:rsidRPr="00FD22F3">
              <w:rPr>
                <w:rFonts w:ascii="Arial" w:hAnsi="Arial" w:cs="Arial"/>
                <w:strike/>
                <w:color w:val="FF0000"/>
                <w:sz w:val="12"/>
                <w:szCs w:val="12"/>
              </w:rPr>
              <w:t>FFS whether to have a separate FG for CG (including both Type 1 and Type 2) with repK-r17</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660B31"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[5-16], [30-1]</w:t>
            </w:r>
          </w:p>
        </w:tc>
        <w:tc>
          <w:tcPr>
            <w:tcW w:w="215" w:type="pct"/>
            <w:tcBorders>
              <w:top w:val="nil"/>
              <w:left w:val="nil"/>
              <w:bottom w:val="single" w:sz="8" w:space="0" w:color="auto"/>
              <w:right w:val="single" w:sz="8" w:space="0" w:color="auto"/>
            </w:tcBorders>
            <w:tcMar>
              <w:top w:w="0" w:type="dxa"/>
              <w:left w:w="108" w:type="dxa"/>
              <w:bottom w:w="0" w:type="dxa"/>
              <w:right w:w="108" w:type="dxa"/>
            </w:tcMar>
            <w:hideMark/>
          </w:tcPr>
          <w:p w14:paraId="2CC8561B"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Yes</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1C9C14AA"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N/A</w:t>
            </w:r>
          </w:p>
        </w:tc>
        <w:tc>
          <w:tcPr>
            <w:tcW w:w="45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AD182D8" w14:textId="77777777" w:rsidR="00CF3651" w:rsidRPr="00FD22F3" w:rsidRDefault="00CF3651" w:rsidP="003C4199">
            <w:pPr>
              <w:keepNext/>
              <w:spacing w:line="252" w:lineRule="auto"/>
              <w:rPr>
                <w:rFonts w:ascii="Arial" w:hAnsi="Arial" w:cs="Arial"/>
                <w:strike/>
                <w:color w:val="FF0000"/>
                <w:sz w:val="12"/>
                <w:szCs w:val="12"/>
                <w:lang w:eastAsia="zh-CN"/>
              </w:rPr>
            </w:pPr>
            <w:r w:rsidRPr="00FD22F3">
              <w:rPr>
                <w:rFonts w:ascii="Arial" w:hAnsi="Arial" w:cs="Arial"/>
                <w:strike/>
                <w:color w:val="FF0000"/>
                <w:sz w:val="12"/>
                <w:szCs w:val="12"/>
                <w:lang w:eastAsia="ja-JP"/>
              </w:rPr>
              <w:t xml:space="preserve">UE does not support more than 16 repetitions for </w:t>
            </w:r>
            <w:r w:rsidRPr="00FD22F3">
              <w:rPr>
                <w:rFonts w:ascii="Arial" w:hAnsi="Arial" w:cs="Arial"/>
                <w:strike/>
                <w:color w:val="FF0000"/>
                <w:sz w:val="12"/>
                <w:szCs w:val="12"/>
              </w:rPr>
              <w:t>Type 2configurecd grant PUSCH</w:t>
            </w:r>
            <w:r w:rsidRPr="00FD22F3">
              <w:rPr>
                <w:rFonts w:ascii="Arial" w:hAnsi="Arial" w:cs="Arial"/>
                <w:strike/>
                <w:color w:val="FF0000"/>
                <w:sz w:val="12"/>
                <w:szCs w:val="12"/>
                <w:lang w:eastAsia="ja-JP"/>
              </w:rPr>
              <w:t>.</w:t>
            </w:r>
          </w:p>
        </w:tc>
        <w:tc>
          <w:tcPr>
            <w:tcW w:w="24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2955E14"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[Per UE]</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746F549"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83CF16B"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5069878"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N/A</w:t>
            </w:r>
          </w:p>
        </w:tc>
        <w:tc>
          <w:tcPr>
            <w:tcW w:w="243" w:type="pct"/>
            <w:tcBorders>
              <w:top w:val="nil"/>
              <w:left w:val="nil"/>
              <w:bottom w:val="single" w:sz="8" w:space="0" w:color="auto"/>
              <w:right w:val="single" w:sz="8" w:space="0" w:color="auto"/>
            </w:tcBorders>
            <w:tcMar>
              <w:top w:w="0" w:type="dxa"/>
              <w:left w:w="108" w:type="dxa"/>
              <w:bottom w:w="0" w:type="dxa"/>
              <w:right w:w="108" w:type="dxa"/>
            </w:tcMar>
          </w:tcPr>
          <w:p w14:paraId="79142482" w14:textId="77777777" w:rsidR="00CF3651" w:rsidRPr="00FD22F3" w:rsidRDefault="00CF3651" w:rsidP="003C4199">
            <w:pPr>
              <w:keepNext/>
              <w:spacing w:line="252" w:lineRule="auto"/>
              <w:rPr>
                <w:rFonts w:ascii="Arial" w:hAnsi="Arial" w:cs="Arial"/>
                <w:strike/>
                <w:color w:val="FF0000"/>
                <w:sz w:val="12"/>
                <w:szCs w:val="12"/>
              </w:rPr>
            </w:pP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14C9852B" w14:textId="77777777" w:rsidR="00CF3651" w:rsidRPr="00FD22F3" w:rsidRDefault="00CF3651" w:rsidP="003C4199">
            <w:pPr>
              <w:keepNext/>
              <w:spacing w:line="252" w:lineRule="auto"/>
              <w:rPr>
                <w:rFonts w:ascii="Arial" w:hAnsi="Arial" w:cs="Arial"/>
                <w:strike/>
                <w:color w:val="FF0000"/>
                <w:sz w:val="12"/>
                <w:szCs w:val="12"/>
              </w:rPr>
            </w:pPr>
            <w:r w:rsidRPr="00FD22F3">
              <w:rPr>
                <w:rFonts w:ascii="Arial" w:hAnsi="Arial" w:cs="Arial"/>
                <w:strike/>
                <w:color w:val="FF0000"/>
                <w:sz w:val="12"/>
                <w:szCs w:val="12"/>
                <w:lang w:eastAsia="ja-JP"/>
              </w:rPr>
              <w:t xml:space="preserve">Optional with capability </w:t>
            </w:r>
            <w:proofErr w:type="spellStart"/>
            <w:r w:rsidRPr="00FD22F3">
              <w:rPr>
                <w:rFonts w:ascii="Arial" w:hAnsi="Arial" w:cs="Arial"/>
                <w:strike/>
                <w:color w:val="FF0000"/>
                <w:sz w:val="12"/>
                <w:szCs w:val="12"/>
                <w:lang w:eastAsia="ja-JP"/>
              </w:rPr>
              <w:t>signalling</w:t>
            </w:r>
            <w:proofErr w:type="spellEnd"/>
          </w:p>
        </w:tc>
      </w:tr>
    </w:tbl>
    <w:p w14:paraId="1C6374F7" w14:textId="77777777" w:rsidR="00CF3651" w:rsidRDefault="00CF3651" w:rsidP="00CF3651">
      <w:pPr>
        <w:rPr>
          <w:rFonts w:ascii="Segoe UI" w:hAnsi="Segoe UI" w:cs="Segoe UI"/>
          <w:lang w:eastAsia="ja-JP"/>
        </w:rPr>
      </w:pPr>
    </w:p>
    <w:p w14:paraId="2E8AE0C1"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20DD085C" w14:textId="77777777" w:rsidR="00CF3651" w:rsidRPr="00FD22F3" w:rsidRDefault="00CF3651" w:rsidP="00CF3651">
      <w:pPr>
        <w:numPr>
          <w:ilvl w:val="0"/>
          <w:numId w:val="33"/>
        </w:numPr>
        <w:overflowPunct/>
        <w:autoSpaceDE/>
        <w:autoSpaceDN/>
        <w:adjustRightInd/>
        <w:spacing w:afterLines="50" w:after="120" w:line="252" w:lineRule="auto"/>
        <w:ind w:left="420"/>
        <w:jc w:val="both"/>
        <w:textAlignment w:val="auto"/>
      </w:pPr>
      <w:r w:rsidRPr="00FD22F3">
        <w:t>FG 30-2 is updated as follows</w:t>
      </w:r>
    </w:p>
    <w:tbl>
      <w:tblPr>
        <w:tblW w:w="5000" w:type="pct"/>
        <w:tblCellMar>
          <w:left w:w="0" w:type="dxa"/>
          <w:right w:w="0" w:type="dxa"/>
        </w:tblCellMar>
        <w:tblLook w:val="04A0" w:firstRow="1" w:lastRow="0" w:firstColumn="1" w:lastColumn="0" w:noHBand="0" w:noVBand="1"/>
      </w:tblPr>
      <w:tblGrid>
        <w:gridCol w:w="910"/>
        <w:gridCol w:w="390"/>
        <w:gridCol w:w="864"/>
        <w:gridCol w:w="2328"/>
        <w:gridCol w:w="443"/>
        <w:gridCol w:w="423"/>
        <w:gridCol w:w="417"/>
        <w:gridCol w:w="777"/>
        <w:gridCol w:w="483"/>
        <w:gridCol w:w="443"/>
        <w:gridCol w:w="417"/>
        <w:gridCol w:w="417"/>
        <w:gridCol w:w="311"/>
        <w:gridCol w:w="717"/>
      </w:tblGrid>
      <w:tr w:rsidR="00CF3651" w:rsidRPr="00FD22F3" w14:paraId="6FE2CFDF" w14:textId="77777777" w:rsidTr="003C4199">
        <w:trPr>
          <w:trHeight w:val="20"/>
        </w:trPr>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66665"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30.</w:t>
            </w:r>
            <w:r w:rsidRPr="00FD22F3">
              <w:rPr>
                <w:rFonts w:ascii="Arial" w:hAnsi="Arial" w:cs="Arial"/>
                <w:sz w:val="12"/>
                <w:szCs w:val="12"/>
              </w:rPr>
              <w:t xml:space="preserve"> </w:t>
            </w:r>
            <w:proofErr w:type="spellStart"/>
            <w:r w:rsidRPr="00FD22F3">
              <w:rPr>
                <w:rFonts w:ascii="Arial" w:hAnsi="Arial" w:cs="Arial"/>
                <w:sz w:val="12"/>
                <w:szCs w:val="12"/>
                <w:lang w:eastAsia="ja-JP"/>
              </w:rPr>
              <w:t>NR_cov_enh</w:t>
            </w:r>
            <w:proofErr w:type="spellEnd"/>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31AA4" w14:textId="77777777" w:rsidR="00CF3651" w:rsidRPr="00FD22F3" w:rsidRDefault="00CF3651" w:rsidP="003C4199">
            <w:pPr>
              <w:keepNext/>
              <w:spacing w:line="252" w:lineRule="auto"/>
              <w:rPr>
                <w:rFonts w:ascii="Arial" w:hAnsi="Arial" w:cs="Arial"/>
                <w:sz w:val="12"/>
                <w:szCs w:val="12"/>
                <w:lang w:eastAsia="zh-CN"/>
              </w:rPr>
            </w:pPr>
            <w:r w:rsidRPr="00FD22F3">
              <w:rPr>
                <w:rFonts w:ascii="Arial" w:hAnsi="Arial" w:cs="Arial"/>
                <w:sz w:val="12"/>
                <w:szCs w:val="12"/>
              </w:rPr>
              <w:t>30-2</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1D945" w14:textId="77777777" w:rsidR="00CF3651" w:rsidRPr="00FD22F3" w:rsidRDefault="00CF3651" w:rsidP="003C4199">
            <w:pPr>
              <w:keepNext/>
              <w:spacing w:line="252" w:lineRule="auto"/>
              <w:rPr>
                <w:rFonts w:ascii="Arial" w:hAnsi="Arial" w:cs="Arial"/>
                <w:sz w:val="12"/>
                <w:szCs w:val="12"/>
              </w:rPr>
            </w:pPr>
            <w:r w:rsidRPr="00FD22F3">
              <w:rPr>
                <w:rFonts w:ascii="Arial" w:hAnsi="Arial" w:cs="Arial"/>
                <w:strike/>
                <w:color w:val="FF0000"/>
                <w:sz w:val="12"/>
                <w:szCs w:val="12"/>
              </w:rPr>
              <w:t>Dynamic grant</w:t>
            </w:r>
            <w:r w:rsidRPr="00FD22F3">
              <w:rPr>
                <w:rFonts w:ascii="Arial" w:hAnsi="Arial" w:cs="Arial"/>
                <w:sz w:val="12"/>
                <w:szCs w:val="12"/>
              </w:rPr>
              <w:t xml:space="preserve"> PUSCH Type A repetitions based on available slots</w:t>
            </w:r>
          </w:p>
        </w:tc>
        <w:tc>
          <w:tcPr>
            <w:tcW w:w="1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92826" w14:textId="77777777" w:rsidR="00CF3651" w:rsidRPr="00FD22F3" w:rsidRDefault="00CF3651" w:rsidP="003C4199">
            <w:pPr>
              <w:snapToGrid w:val="0"/>
              <w:spacing w:line="252" w:lineRule="auto"/>
              <w:jc w:val="both"/>
              <w:rPr>
                <w:rFonts w:ascii="Arial" w:hAnsi="Arial" w:cs="Arial"/>
                <w:sz w:val="12"/>
                <w:szCs w:val="12"/>
              </w:rPr>
            </w:pPr>
            <w:r w:rsidRPr="00FD22F3">
              <w:rPr>
                <w:rFonts w:ascii="Arial" w:hAnsi="Arial" w:cs="Arial"/>
                <w:sz w:val="12"/>
                <w:szCs w:val="12"/>
              </w:rPr>
              <w:t xml:space="preserve">Transmission occasions for </w:t>
            </w:r>
            <w:r w:rsidRPr="00FD22F3">
              <w:rPr>
                <w:rFonts w:ascii="Arial" w:hAnsi="Arial" w:cs="Arial"/>
                <w:color w:val="FF0000"/>
                <w:sz w:val="12"/>
                <w:szCs w:val="12"/>
                <w:highlight w:val="cyan"/>
              </w:rPr>
              <w:t>[</w:t>
            </w:r>
            <w:r w:rsidRPr="00FD22F3">
              <w:rPr>
                <w:rFonts w:ascii="Arial" w:hAnsi="Arial" w:cs="Arial"/>
                <w:sz w:val="12"/>
                <w:szCs w:val="12"/>
                <w:highlight w:val="cyan"/>
              </w:rPr>
              <w:t>K</w:t>
            </w:r>
            <w:r w:rsidRPr="00FD22F3">
              <w:rPr>
                <w:rFonts w:ascii="Arial" w:hAnsi="Arial" w:cs="Arial"/>
                <w:color w:val="FF0000"/>
                <w:sz w:val="12"/>
                <w:szCs w:val="12"/>
                <w:highlight w:val="cyan"/>
              </w:rPr>
              <w:t>]</w:t>
            </w:r>
            <w:r w:rsidRPr="00FD22F3">
              <w:rPr>
                <w:rFonts w:ascii="Arial" w:hAnsi="Arial" w:cs="Arial"/>
                <w:sz w:val="12"/>
                <w:szCs w:val="12"/>
              </w:rPr>
              <w:t xml:space="preserve"> repetitions </w:t>
            </w:r>
            <w:r w:rsidRPr="00FD22F3">
              <w:rPr>
                <w:rFonts w:ascii="Arial" w:hAnsi="Arial" w:cs="Arial"/>
                <w:color w:val="FF0000"/>
                <w:sz w:val="12"/>
                <w:szCs w:val="12"/>
              </w:rPr>
              <w:t>for dynamic and configured grant PUSCH</w:t>
            </w:r>
            <w:r w:rsidRPr="00FD22F3">
              <w:rPr>
                <w:rFonts w:ascii="Arial" w:hAnsi="Arial" w:cs="Arial"/>
                <w:sz w:val="12"/>
                <w:szCs w:val="12"/>
              </w:rPr>
              <w:t xml:space="preserve"> are determined </w:t>
            </w:r>
            <w:proofErr w:type="gramStart"/>
            <w:r w:rsidRPr="00FD22F3">
              <w:rPr>
                <w:rFonts w:ascii="Arial" w:hAnsi="Arial" w:cs="Arial"/>
                <w:sz w:val="12"/>
                <w:szCs w:val="12"/>
              </w:rPr>
              <w:t>on the basis of</w:t>
            </w:r>
            <w:proofErr w:type="gramEnd"/>
            <w:r w:rsidRPr="00FD22F3">
              <w:rPr>
                <w:rFonts w:ascii="Arial" w:hAnsi="Arial" w:cs="Arial"/>
                <w:sz w:val="12"/>
                <w:szCs w:val="12"/>
              </w:rPr>
              <w:t xml:space="preserve"> available slots.</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60BDA"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color w:val="FF0000"/>
                <w:sz w:val="12"/>
                <w:szCs w:val="12"/>
                <w:lang w:eastAsia="ja-JP"/>
              </w:rPr>
              <w:t xml:space="preserve">One of {5-14. 5-16, </w:t>
            </w:r>
            <w:r w:rsidRPr="00FD22F3">
              <w:rPr>
                <w:rFonts w:ascii="Arial" w:hAnsi="Arial" w:cs="Arial"/>
                <w:strike/>
                <w:color w:val="FF0000"/>
                <w:sz w:val="12"/>
                <w:szCs w:val="12"/>
                <w:lang w:eastAsia="ja-JP"/>
              </w:rPr>
              <w:t>[</w:t>
            </w:r>
            <w:r w:rsidRPr="00FD22F3">
              <w:rPr>
                <w:rFonts w:ascii="Arial" w:hAnsi="Arial" w:cs="Arial"/>
                <w:sz w:val="12"/>
                <w:szCs w:val="12"/>
                <w:lang w:eastAsia="ja-JP"/>
              </w:rPr>
              <w:t>5-17</w:t>
            </w:r>
            <w:r w:rsidRPr="00FD22F3">
              <w:rPr>
                <w:rFonts w:ascii="Arial" w:hAnsi="Arial" w:cs="Arial"/>
                <w:strike/>
                <w:color w:val="FF0000"/>
                <w:sz w:val="12"/>
                <w:szCs w:val="12"/>
                <w:lang w:eastAsia="ja-JP"/>
              </w:rPr>
              <w:t>]</w:t>
            </w:r>
            <w:r w:rsidRPr="00FD22F3">
              <w:rPr>
                <w:rFonts w:ascii="Arial" w:hAnsi="Arial" w:cs="Arial"/>
                <w:color w:val="FF0000"/>
                <w:sz w:val="12"/>
                <w:szCs w:val="12"/>
                <w:lang w:eastAsia="ja-JP"/>
              </w:rPr>
              <w:t xml:space="preserve">, </w:t>
            </w:r>
            <w:r w:rsidRPr="00FD22F3">
              <w:rPr>
                <w:rFonts w:ascii="Arial" w:hAnsi="Arial" w:cs="Arial"/>
                <w:color w:val="FF0000"/>
                <w:sz w:val="12"/>
                <w:szCs w:val="12"/>
                <w:highlight w:val="cyan"/>
                <w:lang w:eastAsia="ja-JP"/>
              </w:rPr>
              <w:t>[</w:t>
            </w:r>
            <w:r w:rsidRPr="00FD22F3">
              <w:rPr>
                <w:rFonts w:ascii="Arial" w:hAnsi="Arial" w:cs="Arial"/>
                <w:color w:val="0070C0"/>
                <w:sz w:val="12"/>
                <w:szCs w:val="12"/>
                <w:highlight w:val="cyan"/>
                <w:lang w:eastAsia="ja-JP"/>
              </w:rPr>
              <w:t xml:space="preserve">11-6, </w:t>
            </w:r>
            <w:r w:rsidRPr="00FD22F3">
              <w:rPr>
                <w:rFonts w:ascii="Arial" w:hAnsi="Arial" w:cs="Arial"/>
                <w:color w:val="FF0000"/>
                <w:sz w:val="12"/>
                <w:szCs w:val="12"/>
                <w:highlight w:val="cyan"/>
                <w:lang w:eastAsia="ja-JP"/>
              </w:rPr>
              <w:t>30-1]</w:t>
            </w:r>
            <w:r w:rsidRPr="00FD22F3">
              <w:rPr>
                <w:rFonts w:ascii="Arial" w:hAnsi="Arial" w:cs="Arial"/>
                <w:color w:val="FF0000"/>
                <w:sz w:val="12"/>
                <w:szCs w:val="12"/>
                <w:lang w:eastAsia="ja-JP"/>
              </w:rPr>
              <w:t>}</w:t>
            </w:r>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18010"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Yes</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9AC5CD"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N/A</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2F0B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 xml:space="preserve">UE does not support dynamic </w:t>
            </w:r>
            <w:r w:rsidRPr="00FD22F3">
              <w:rPr>
                <w:rFonts w:ascii="Arial" w:hAnsi="Arial" w:cs="Arial"/>
                <w:color w:val="FF0000"/>
                <w:sz w:val="12"/>
                <w:szCs w:val="12"/>
                <w:lang w:eastAsia="ja-JP"/>
              </w:rPr>
              <w:t>or configured</w:t>
            </w:r>
            <w:r w:rsidRPr="00FD22F3">
              <w:rPr>
                <w:rFonts w:ascii="Arial" w:hAnsi="Arial" w:cs="Arial"/>
                <w:sz w:val="12"/>
                <w:szCs w:val="12"/>
                <w:lang w:eastAsia="ja-JP"/>
              </w:rPr>
              <w:t xml:space="preserve"> grant PUSCH repetitions counted </w:t>
            </w:r>
            <w:proofErr w:type="gramStart"/>
            <w:r w:rsidRPr="00FD22F3">
              <w:rPr>
                <w:rFonts w:ascii="Arial" w:hAnsi="Arial" w:cs="Arial"/>
                <w:sz w:val="12"/>
                <w:szCs w:val="12"/>
                <w:lang w:eastAsia="ja-JP"/>
              </w:rPr>
              <w:t>on the basis of</w:t>
            </w:r>
            <w:proofErr w:type="gramEnd"/>
            <w:r w:rsidRPr="00FD22F3">
              <w:rPr>
                <w:rFonts w:ascii="Arial" w:hAnsi="Arial" w:cs="Arial"/>
                <w:sz w:val="12"/>
                <w:szCs w:val="12"/>
                <w:lang w:eastAsia="ja-JP"/>
              </w:rPr>
              <w:t xml:space="preserve"> available slots.</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A3D08"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[Per UE]</w:t>
            </w:r>
            <w:r w:rsidRPr="00FD22F3">
              <w:rPr>
                <w:rFonts w:ascii="Arial" w:hAnsi="Arial" w:cs="Arial"/>
                <w:sz w:val="12"/>
                <w:szCs w:val="12"/>
                <w:lang w:eastAsia="ja-JP"/>
              </w:rPr>
              <w:t xml:space="preserve"> Per band</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4227D"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FFS</w:t>
            </w:r>
            <w:r w:rsidRPr="00FD22F3">
              <w:rPr>
                <w:rFonts w:ascii="Arial" w:hAnsi="Arial" w:cs="Arial"/>
                <w:color w:val="FF0000"/>
                <w:sz w:val="12"/>
                <w:szCs w:val="12"/>
                <w:lang w:eastAsia="ja-JP"/>
              </w:rPr>
              <w:t xml:space="preserve"> N/A</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BF34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No</w:t>
            </w:r>
            <w:r w:rsidRPr="00FD22F3">
              <w:rPr>
                <w:rFonts w:ascii="Arial" w:hAnsi="Arial" w:cs="Arial"/>
                <w:color w:val="FF0000"/>
                <w:sz w:val="12"/>
                <w:szCs w:val="12"/>
                <w:lang w:eastAsia="ja-JP"/>
              </w:rPr>
              <w:t xml:space="preserve"> N/A</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174F0"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N/A</w:t>
            </w:r>
          </w:p>
        </w:tc>
        <w:tc>
          <w:tcPr>
            <w:tcW w:w="5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FFC38" w14:textId="77777777" w:rsidR="00CF3651" w:rsidRPr="00FD22F3" w:rsidRDefault="00CF3651" w:rsidP="003C4199">
            <w:pPr>
              <w:keepNext/>
              <w:spacing w:line="252" w:lineRule="auto"/>
              <w:rPr>
                <w:rFonts w:ascii="Arial" w:hAnsi="Arial" w:cs="Arial"/>
                <w:sz w:val="12"/>
                <w:szCs w:val="12"/>
              </w:rPr>
            </w:pP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BD2C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 xml:space="preserve">Optional with capability </w:t>
            </w:r>
            <w:proofErr w:type="spellStart"/>
            <w:r w:rsidRPr="00FD22F3">
              <w:rPr>
                <w:rFonts w:ascii="Arial" w:hAnsi="Arial" w:cs="Arial"/>
                <w:sz w:val="12"/>
                <w:szCs w:val="12"/>
                <w:lang w:eastAsia="ja-JP"/>
              </w:rPr>
              <w:t>signalling</w:t>
            </w:r>
            <w:proofErr w:type="spellEnd"/>
          </w:p>
        </w:tc>
      </w:tr>
      <w:tr w:rsidR="00CF3651" w:rsidRPr="00FD22F3" w14:paraId="4FDBB1C6" w14:textId="77777777" w:rsidTr="003C4199">
        <w:trPr>
          <w:trHeight w:val="20"/>
        </w:trPr>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D9033"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30.</w:t>
            </w:r>
            <w:r w:rsidRPr="00FD22F3">
              <w:rPr>
                <w:rFonts w:ascii="Arial" w:hAnsi="Arial" w:cs="Arial"/>
                <w:strike/>
                <w:color w:val="FF0000"/>
                <w:sz w:val="12"/>
                <w:szCs w:val="12"/>
              </w:rPr>
              <w:t xml:space="preserve"> </w:t>
            </w:r>
            <w:proofErr w:type="spellStart"/>
            <w:r w:rsidRPr="00FD22F3">
              <w:rPr>
                <w:rFonts w:ascii="Arial" w:hAnsi="Arial" w:cs="Arial"/>
                <w:strike/>
                <w:color w:val="FF0000"/>
                <w:sz w:val="12"/>
                <w:szCs w:val="12"/>
                <w:lang w:eastAsia="ja-JP"/>
              </w:rPr>
              <w:t>NR_cov_enh</w:t>
            </w:r>
            <w:proofErr w:type="spellEnd"/>
          </w:p>
        </w:tc>
        <w:tc>
          <w:tcPr>
            <w:tcW w:w="157" w:type="pct"/>
            <w:tcBorders>
              <w:top w:val="nil"/>
              <w:left w:val="nil"/>
              <w:bottom w:val="single" w:sz="8" w:space="0" w:color="auto"/>
              <w:right w:val="single" w:sz="8" w:space="0" w:color="auto"/>
            </w:tcBorders>
            <w:tcMar>
              <w:top w:w="0" w:type="dxa"/>
              <w:left w:w="108" w:type="dxa"/>
              <w:bottom w:w="0" w:type="dxa"/>
              <w:right w:w="108" w:type="dxa"/>
            </w:tcMar>
            <w:hideMark/>
          </w:tcPr>
          <w:p w14:paraId="19A1EDD7" w14:textId="77777777" w:rsidR="00CF3651" w:rsidRPr="00FD22F3" w:rsidRDefault="00CF3651" w:rsidP="003C4199">
            <w:pPr>
              <w:keepNext/>
              <w:spacing w:line="252" w:lineRule="auto"/>
              <w:rPr>
                <w:rFonts w:ascii="Arial" w:hAnsi="Arial" w:cs="Arial"/>
                <w:strike/>
                <w:color w:val="FF0000"/>
                <w:sz w:val="12"/>
                <w:szCs w:val="12"/>
                <w:lang w:eastAsia="zh-CN"/>
              </w:rPr>
            </w:pPr>
            <w:r w:rsidRPr="00FD22F3">
              <w:rPr>
                <w:rFonts w:ascii="Arial" w:hAnsi="Arial" w:cs="Arial"/>
                <w:strike/>
                <w:color w:val="FF0000"/>
                <w:sz w:val="12"/>
                <w:szCs w:val="12"/>
              </w:rPr>
              <w:t>30-2a</w:t>
            </w:r>
          </w:p>
        </w:tc>
        <w:tc>
          <w:tcPr>
            <w:tcW w:w="34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2E0793" w14:textId="77777777" w:rsidR="00CF3651" w:rsidRPr="00FD22F3" w:rsidRDefault="00CF3651" w:rsidP="003C4199">
            <w:pPr>
              <w:keepNext/>
              <w:spacing w:line="252" w:lineRule="auto"/>
              <w:rPr>
                <w:rFonts w:ascii="Arial" w:hAnsi="Arial" w:cs="Arial"/>
                <w:strike/>
                <w:color w:val="FF0000"/>
                <w:sz w:val="12"/>
                <w:szCs w:val="12"/>
              </w:rPr>
            </w:pPr>
            <w:proofErr w:type="spellStart"/>
            <w:r w:rsidRPr="00FD22F3">
              <w:rPr>
                <w:rFonts w:ascii="Arial" w:hAnsi="Arial" w:cs="Arial"/>
                <w:strike/>
                <w:color w:val="FF0000"/>
                <w:sz w:val="12"/>
                <w:szCs w:val="12"/>
              </w:rPr>
              <w:t>Configurecd</w:t>
            </w:r>
            <w:proofErr w:type="spellEnd"/>
            <w:r w:rsidRPr="00FD22F3">
              <w:rPr>
                <w:rFonts w:ascii="Arial" w:hAnsi="Arial" w:cs="Arial"/>
                <w:strike/>
                <w:color w:val="FF0000"/>
                <w:sz w:val="12"/>
                <w:szCs w:val="12"/>
              </w:rPr>
              <w:t xml:space="preserve"> grant PUSCH Type A repetitions based on available slots</w:t>
            </w:r>
          </w:p>
        </w:tc>
        <w:tc>
          <w:tcPr>
            <w:tcW w:w="141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4E594A1"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 xml:space="preserve">Transmission occasions for K repetitions for configured grant PUSCH are determined </w:t>
            </w:r>
            <w:proofErr w:type="gramStart"/>
            <w:r w:rsidRPr="00FD22F3">
              <w:rPr>
                <w:rFonts w:ascii="Arial" w:hAnsi="Arial" w:cs="Arial"/>
                <w:strike/>
                <w:color w:val="FF0000"/>
                <w:sz w:val="12"/>
                <w:szCs w:val="12"/>
              </w:rPr>
              <w:t>on the basis of</w:t>
            </w:r>
            <w:proofErr w:type="gramEnd"/>
            <w:r w:rsidRPr="00FD22F3">
              <w:rPr>
                <w:rFonts w:ascii="Arial" w:hAnsi="Arial" w:cs="Arial"/>
                <w:strike/>
                <w:color w:val="FF0000"/>
                <w:sz w:val="12"/>
                <w:szCs w:val="12"/>
              </w:rPr>
              <w:t xml:space="preserve"> available slots. </w:t>
            </w:r>
          </w:p>
          <w:p w14:paraId="1683B2A4"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FFS whether to merge with FG 30-2</w:t>
            </w:r>
          </w:p>
        </w:tc>
        <w:tc>
          <w:tcPr>
            <w:tcW w:w="28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569025C"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[5-14 or 5-16], [30-2]</w:t>
            </w:r>
          </w:p>
        </w:tc>
        <w:tc>
          <w:tcPr>
            <w:tcW w:w="190" w:type="pct"/>
            <w:tcBorders>
              <w:top w:val="nil"/>
              <w:left w:val="nil"/>
              <w:bottom w:val="single" w:sz="8" w:space="0" w:color="auto"/>
              <w:right w:val="single" w:sz="8" w:space="0" w:color="auto"/>
            </w:tcBorders>
            <w:tcMar>
              <w:top w:w="0" w:type="dxa"/>
              <w:left w:w="108" w:type="dxa"/>
              <w:bottom w:w="0" w:type="dxa"/>
              <w:right w:w="108" w:type="dxa"/>
            </w:tcMar>
            <w:hideMark/>
          </w:tcPr>
          <w:p w14:paraId="388C79E2"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Yes</w:t>
            </w:r>
          </w:p>
        </w:tc>
        <w:tc>
          <w:tcPr>
            <w:tcW w:w="188" w:type="pct"/>
            <w:tcBorders>
              <w:top w:val="nil"/>
              <w:left w:val="nil"/>
              <w:bottom w:val="single" w:sz="8" w:space="0" w:color="auto"/>
              <w:right w:val="single" w:sz="8" w:space="0" w:color="auto"/>
            </w:tcBorders>
            <w:tcMar>
              <w:top w:w="0" w:type="dxa"/>
              <w:left w:w="108" w:type="dxa"/>
              <w:bottom w:w="0" w:type="dxa"/>
              <w:right w:w="108" w:type="dxa"/>
            </w:tcMar>
            <w:hideMark/>
          </w:tcPr>
          <w:p w14:paraId="002CB39D"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N/A</w:t>
            </w:r>
          </w:p>
        </w:tc>
        <w:tc>
          <w:tcPr>
            <w:tcW w:w="314"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DF33FB6"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 xml:space="preserve">UE does not support configured grant PUSCH repetitions counted </w:t>
            </w:r>
            <w:proofErr w:type="gramStart"/>
            <w:r w:rsidRPr="00FD22F3">
              <w:rPr>
                <w:rFonts w:ascii="Arial" w:hAnsi="Arial" w:cs="Arial"/>
                <w:strike/>
                <w:color w:val="FF0000"/>
                <w:sz w:val="12"/>
                <w:szCs w:val="12"/>
                <w:lang w:eastAsia="ja-JP"/>
              </w:rPr>
              <w:t>on the basis of</w:t>
            </w:r>
            <w:proofErr w:type="gramEnd"/>
            <w:r w:rsidRPr="00FD22F3">
              <w:rPr>
                <w:rFonts w:ascii="Arial" w:hAnsi="Arial" w:cs="Arial"/>
                <w:strike/>
                <w:color w:val="FF0000"/>
                <w:sz w:val="12"/>
                <w:szCs w:val="12"/>
                <w:lang w:eastAsia="ja-JP"/>
              </w:rPr>
              <w:t xml:space="preserve"> available slots.</w:t>
            </w:r>
          </w:p>
        </w:tc>
        <w:tc>
          <w:tcPr>
            <w:tcW w:w="28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E0135F"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[Per UE]</w:t>
            </w:r>
          </w:p>
        </w:tc>
        <w:tc>
          <w:tcPr>
            <w:tcW w:w="22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53D4BE"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FFS</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153D76"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No</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2E3B9CC"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N/A</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14:paraId="255BB076" w14:textId="77777777" w:rsidR="00CF3651" w:rsidRPr="00FD22F3" w:rsidRDefault="00CF3651" w:rsidP="003C4199">
            <w:pPr>
              <w:keepNext/>
              <w:spacing w:line="252" w:lineRule="auto"/>
              <w:rPr>
                <w:rFonts w:ascii="Arial" w:hAnsi="Arial" w:cs="Arial"/>
                <w:strike/>
                <w:color w:val="FF0000"/>
                <w:sz w:val="12"/>
                <w:szCs w:val="12"/>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498D6154"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 xml:space="preserve">Optional with capability </w:t>
            </w:r>
            <w:proofErr w:type="spellStart"/>
            <w:r w:rsidRPr="00FD22F3">
              <w:rPr>
                <w:rFonts w:ascii="Arial" w:hAnsi="Arial" w:cs="Arial"/>
                <w:strike/>
                <w:color w:val="FF0000"/>
                <w:sz w:val="12"/>
                <w:szCs w:val="12"/>
                <w:lang w:eastAsia="ja-JP"/>
              </w:rPr>
              <w:t>signalling</w:t>
            </w:r>
            <w:proofErr w:type="spellEnd"/>
          </w:p>
        </w:tc>
      </w:tr>
    </w:tbl>
    <w:p w14:paraId="3A3FE61A" w14:textId="77777777" w:rsidR="00CF3651" w:rsidRDefault="00CF3651" w:rsidP="00CF3651">
      <w:pPr>
        <w:rPr>
          <w:rFonts w:ascii="Segoe UI" w:hAnsi="Segoe UI" w:cs="Segoe UI"/>
          <w:lang w:eastAsia="ja-JP"/>
        </w:rPr>
      </w:pPr>
    </w:p>
    <w:p w14:paraId="406B3FDF"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6D7E3257" w14:textId="77777777" w:rsidR="00CF3651" w:rsidRPr="00FD22F3" w:rsidRDefault="00CF3651" w:rsidP="00CF3651">
      <w:pPr>
        <w:numPr>
          <w:ilvl w:val="0"/>
          <w:numId w:val="33"/>
        </w:numPr>
        <w:overflowPunct/>
        <w:autoSpaceDE/>
        <w:autoSpaceDN/>
        <w:adjustRightInd/>
        <w:spacing w:after="0" w:line="252" w:lineRule="auto"/>
        <w:ind w:left="420"/>
        <w:jc w:val="both"/>
        <w:textAlignment w:val="auto"/>
      </w:pPr>
      <w:r w:rsidRPr="00FD22F3">
        <w:t>Type of FG 30-5 is per UE</w:t>
      </w:r>
    </w:p>
    <w:p w14:paraId="4D1CBBC1" w14:textId="553E5F6A" w:rsidR="004910CB" w:rsidRDefault="00FE6DF6" w:rsidP="007457B2">
      <w:pPr>
        <w:pStyle w:val="Heading1"/>
        <w:numPr>
          <w:ilvl w:val="0"/>
          <w:numId w:val="0"/>
        </w:numPr>
        <w:ind w:left="432" w:hanging="432"/>
        <w:rPr>
          <w:lang w:val="en-US"/>
        </w:rPr>
      </w:pPr>
      <w:r>
        <w:rPr>
          <w:lang w:val="en-US"/>
        </w:rPr>
        <w:t xml:space="preserve">Appendix B: </w:t>
      </w:r>
      <w:r w:rsidR="00BE634C">
        <w:rPr>
          <w:lang w:val="en-US"/>
        </w:rPr>
        <w:t>Agreements on UE Features for Coverage Enhanc</w:t>
      </w:r>
      <w:r w:rsidR="00AD47CA">
        <w:rPr>
          <w:lang w:val="en-US"/>
        </w:rPr>
        <w:t>e</w:t>
      </w:r>
      <w:r w:rsidR="00BE634C">
        <w:rPr>
          <w:lang w:val="en-US"/>
        </w:rPr>
        <w:t>ment in R1-107bis-e</w:t>
      </w:r>
    </w:p>
    <w:p w14:paraId="2ED5744B" w14:textId="77777777" w:rsidR="00BE634C" w:rsidRDefault="00BE634C" w:rsidP="00BE634C">
      <w:pPr>
        <w:jc w:val="both"/>
        <w:rPr>
          <w:rFonts w:eastAsia="Yu Mincho"/>
          <w:b/>
          <w:bCs/>
          <w:szCs w:val="21"/>
          <w:lang w:eastAsia="ja-JP"/>
        </w:rPr>
      </w:pPr>
      <w:r>
        <w:rPr>
          <w:rFonts w:eastAsia="Yu Mincho"/>
          <w:b/>
          <w:bCs/>
          <w:szCs w:val="21"/>
          <w:highlight w:val="green"/>
          <w:lang w:eastAsia="ja-JP"/>
        </w:rPr>
        <w:t>Agreement</w:t>
      </w:r>
    </w:p>
    <w:p w14:paraId="4DDB2954" w14:textId="77777777" w:rsidR="00BE634C" w:rsidRDefault="00BE634C" w:rsidP="00013B89">
      <w:pPr>
        <w:pStyle w:val="ListParagraph"/>
        <w:numPr>
          <w:ilvl w:val="0"/>
          <w:numId w:val="28"/>
        </w:numPr>
        <w:overflowPunct/>
        <w:autoSpaceDE/>
        <w:autoSpaceDN/>
        <w:adjustRightInd/>
        <w:spacing w:after="0"/>
        <w:contextualSpacing w:val="0"/>
        <w:jc w:val="both"/>
        <w:textAlignment w:val="auto"/>
        <w:rPr>
          <w:rFonts w:eastAsia="Batang"/>
          <w:szCs w:val="21"/>
          <w:lang w:eastAsia="x-none"/>
        </w:rPr>
      </w:pPr>
      <w:r>
        <w:rPr>
          <w:szCs w:val="21"/>
        </w:rPr>
        <w:t>Further discuss whether/how to separate/merge FGs 30-1 and 30-1a from following options</w:t>
      </w:r>
    </w:p>
    <w:p w14:paraId="6BCD4B50" w14:textId="77777777" w:rsidR="00BE634C" w:rsidRDefault="00BE634C" w:rsidP="00013B89">
      <w:pPr>
        <w:pStyle w:val="ListParagraph"/>
        <w:numPr>
          <w:ilvl w:val="1"/>
          <w:numId w:val="28"/>
        </w:numPr>
        <w:overflowPunct/>
        <w:autoSpaceDE/>
        <w:autoSpaceDN/>
        <w:adjustRightInd/>
        <w:spacing w:after="0"/>
        <w:contextualSpacing w:val="0"/>
        <w:jc w:val="both"/>
        <w:textAlignment w:val="auto"/>
        <w:rPr>
          <w:rFonts w:eastAsia="Yu Mincho"/>
          <w:sz w:val="14"/>
          <w:szCs w:val="16"/>
          <w:lang w:eastAsia="ja-JP"/>
        </w:rPr>
      </w:pPr>
      <w:r>
        <w:rPr>
          <w:szCs w:val="21"/>
        </w:rPr>
        <w:t xml:space="preserve">Option 1: Keep current structure, </w:t>
      </w:r>
      <w:proofErr w:type="gramStart"/>
      <w:r>
        <w:rPr>
          <w:szCs w:val="21"/>
        </w:rPr>
        <w:t>i.e.</w:t>
      </w:r>
      <w:proofErr w:type="gramEnd"/>
      <w:r>
        <w:rPr>
          <w:szCs w:val="21"/>
        </w:rPr>
        <w:t xml:space="preserve"> FG 30-1 for DG, 30-1a for type 1 and 2 CG</w:t>
      </w:r>
    </w:p>
    <w:p w14:paraId="3DCF2710" w14:textId="77777777" w:rsidR="00BE634C" w:rsidRDefault="00BE634C" w:rsidP="00013B89">
      <w:pPr>
        <w:pStyle w:val="ListParagraph"/>
        <w:numPr>
          <w:ilvl w:val="1"/>
          <w:numId w:val="28"/>
        </w:numPr>
        <w:overflowPunct/>
        <w:autoSpaceDE/>
        <w:autoSpaceDN/>
        <w:adjustRightInd/>
        <w:spacing w:after="0"/>
        <w:contextualSpacing w:val="0"/>
        <w:jc w:val="both"/>
        <w:textAlignment w:val="auto"/>
        <w:rPr>
          <w:rFonts w:eastAsia="Yu Mincho"/>
          <w:sz w:val="14"/>
          <w:szCs w:val="16"/>
          <w:lang w:eastAsia="ja-JP"/>
        </w:rPr>
      </w:pPr>
      <w:r>
        <w:rPr>
          <w:szCs w:val="21"/>
        </w:rPr>
        <w:t>Option 3: Merge FGs 30-1 and 30-1a into an FG</w:t>
      </w:r>
    </w:p>
    <w:p w14:paraId="4F1A52F9" w14:textId="77777777" w:rsidR="00BE634C" w:rsidRDefault="00BE634C" w:rsidP="00BE634C">
      <w:pPr>
        <w:rPr>
          <w:rFonts w:eastAsia="Batang"/>
          <w:szCs w:val="24"/>
          <w:lang w:eastAsia="x-none"/>
        </w:rPr>
      </w:pPr>
    </w:p>
    <w:p w14:paraId="3FEE0335" w14:textId="77777777" w:rsidR="00BE634C" w:rsidRDefault="00BE634C" w:rsidP="00BE634C">
      <w:pPr>
        <w:jc w:val="both"/>
        <w:rPr>
          <w:rFonts w:eastAsia="Yu Mincho"/>
          <w:b/>
          <w:bCs/>
          <w:szCs w:val="21"/>
          <w:lang w:eastAsia="ja-JP"/>
        </w:rPr>
      </w:pPr>
      <w:r>
        <w:rPr>
          <w:rFonts w:eastAsia="Yu Mincho"/>
          <w:b/>
          <w:bCs/>
          <w:szCs w:val="21"/>
          <w:highlight w:val="green"/>
          <w:lang w:eastAsia="ja-JP"/>
        </w:rPr>
        <w:lastRenderedPageBreak/>
        <w:t>Agreement</w:t>
      </w:r>
    </w:p>
    <w:p w14:paraId="28FDDF8C" w14:textId="77777777" w:rsidR="00BE634C" w:rsidRDefault="00BE634C" w:rsidP="00013B89">
      <w:pPr>
        <w:pStyle w:val="ListParagraph"/>
        <w:numPr>
          <w:ilvl w:val="0"/>
          <w:numId w:val="28"/>
        </w:numPr>
        <w:overflowPunct/>
        <w:autoSpaceDE/>
        <w:autoSpaceDN/>
        <w:adjustRightInd/>
        <w:spacing w:after="0"/>
        <w:contextualSpacing w:val="0"/>
        <w:jc w:val="both"/>
        <w:textAlignment w:val="auto"/>
        <w:rPr>
          <w:rFonts w:eastAsia="Batang"/>
          <w:szCs w:val="21"/>
          <w:lang w:eastAsia="x-none"/>
        </w:rPr>
      </w:pPr>
      <w:r>
        <w:rPr>
          <w:szCs w:val="21"/>
        </w:rPr>
        <w:t>Further discuss whether/how to separate/merge FGs 30-2 and 30-2a from following options</w:t>
      </w:r>
    </w:p>
    <w:p w14:paraId="2E75C8CA" w14:textId="77777777" w:rsidR="00BE634C" w:rsidRDefault="00BE634C" w:rsidP="00013B89">
      <w:pPr>
        <w:pStyle w:val="ListParagraph"/>
        <w:numPr>
          <w:ilvl w:val="1"/>
          <w:numId w:val="28"/>
        </w:numPr>
        <w:overflowPunct/>
        <w:autoSpaceDE/>
        <w:autoSpaceDN/>
        <w:adjustRightInd/>
        <w:spacing w:after="0"/>
        <w:contextualSpacing w:val="0"/>
        <w:jc w:val="both"/>
        <w:textAlignment w:val="auto"/>
        <w:rPr>
          <w:szCs w:val="21"/>
        </w:rPr>
      </w:pPr>
      <w:r>
        <w:rPr>
          <w:szCs w:val="21"/>
        </w:rPr>
        <w:t>Option 1: Keep current structure, i.e., FGs 30-2 for DG, 30-2a for type 1 and 2 CG</w:t>
      </w:r>
    </w:p>
    <w:p w14:paraId="77A4B96F" w14:textId="77777777" w:rsidR="00BE634C" w:rsidRDefault="00BE634C" w:rsidP="00013B89">
      <w:pPr>
        <w:pStyle w:val="ListParagraph"/>
        <w:numPr>
          <w:ilvl w:val="1"/>
          <w:numId w:val="28"/>
        </w:numPr>
        <w:spacing w:after="0"/>
        <w:contextualSpacing w:val="0"/>
        <w:jc w:val="both"/>
        <w:rPr>
          <w:rFonts w:eastAsia="Times New Roman"/>
          <w:szCs w:val="21"/>
        </w:rPr>
      </w:pPr>
      <w:r>
        <w:rPr>
          <w:szCs w:val="21"/>
        </w:rPr>
        <w:t>Option 3: Merge FGs 30-2 and 30-2a into an FG</w:t>
      </w:r>
    </w:p>
    <w:p w14:paraId="056ABF2E" w14:textId="77777777" w:rsidR="00BE634C" w:rsidRDefault="00BE634C" w:rsidP="00BE634C">
      <w:pPr>
        <w:rPr>
          <w:rFonts w:eastAsia="Batang"/>
          <w:szCs w:val="24"/>
          <w:lang w:eastAsia="x-none"/>
        </w:rPr>
      </w:pPr>
    </w:p>
    <w:p w14:paraId="6B34F1E5" w14:textId="77777777" w:rsidR="00BE634C" w:rsidRDefault="00BE634C" w:rsidP="00BE634C">
      <w:pPr>
        <w:jc w:val="both"/>
        <w:rPr>
          <w:b/>
          <w:bCs/>
          <w:szCs w:val="21"/>
        </w:rPr>
      </w:pPr>
      <w:r>
        <w:rPr>
          <w:b/>
          <w:bCs/>
          <w:szCs w:val="21"/>
          <w:highlight w:val="green"/>
        </w:rPr>
        <w:t>Agreement</w:t>
      </w:r>
    </w:p>
    <w:p w14:paraId="6930C225" w14:textId="77777777" w:rsidR="00BE634C" w:rsidRDefault="00BE634C" w:rsidP="00013B89">
      <w:pPr>
        <w:pStyle w:val="ListParagraph"/>
        <w:numPr>
          <w:ilvl w:val="0"/>
          <w:numId w:val="28"/>
        </w:numPr>
        <w:overflowPunct/>
        <w:autoSpaceDE/>
        <w:autoSpaceDN/>
        <w:adjustRightInd/>
        <w:spacing w:after="0"/>
        <w:contextualSpacing w:val="0"/>
        <w:jc w:val="both"/>
        <w:textAlignment w:val="auto"/>
        <w:rPr>
          <w:szCs w:val="21"/>
        </w:rPr>
      </w:pPr>
      <w:r>
        <w:rPr>
          <w:szCs w:val="21"/>
        </w:rPr>
        <w:t>Further discuss whether/how to separate FG 30-3 from following options</w:t>
      </w:r>
    </w:p>
    <w:p w14:paraId="0E94EB46" w14:textId="77777777" w:rsidR="00BE634C" w:rsidRDefault="00BE634C" w:rsidP="00013B89">
      <w:pPr>
        <w:pStyle w:val="ListParagraph"/>
        <w:numPr>
          <w:ilvl w:val="1"/>
          <w:numId w:val="28"/>
        </w:numPr>
        <w:overflowPunct/>
        <w:autoSpaceDE/>
        <w:autoSpaceDN/>
        <w:adjustRightInd/>
        <w:spacing w:after="0"/>
        <w:contextualSpacing w:val="0"/>
        <w:textAlignment w:val="auto"/>
        <w:rPr>
          <w:szCs w:val="21"/>
        </w:rPr>
      </w:pPr>
      <w:r>
        <w:rPr>
          <w:szCs w:val="21"/>
        </w:rPr>
        <w:t>Option 1: Keep current structure</w:t>
      </w:r>
    </w:p>
    <w:p w14:paraId="02128A24" w14:textId="77777777" w:rsidR="00BE634C" w:rsidRDefault="00BE634C" w:rsidP="00013B89">
      <w:pPr>
        <w:pStyle w:val="ListParagraph"/>
        <w:numPr>
          <w:ilvl w:val="1"/>
          <w:numId w:val="28"/>
        </w:numPr>
        <w:spacing w:after="0"/>
        <w:contextualSpacing w:val="0"/>
        <w:rPr>
          <w:szCs w:val="21"/>
        </w:rPr>
      </w:pPr>
      <w:r>
        <w:rPr>
          <w:szCs w:val="21"/>
        </w:rPr>
        <w:t>Option 3: Split 30-3 into 2 separate FGs: 1st one for DG, 2nd one for CG</w:t>
      </w:r>
    </w:p>
    <w:p w14:paraId="1C4A32EA" w14:textId="77777777" w:rsidR="00BE634C" w:rsidRDefault="00BE634C" w:rsidP="00BE634C">
      <w:pPr>
        <w:rPr>
          <w:szCs w:val="24"/>
          <w:lang w:eastAsia="x-none"/>
        </w:rPr>
      </w:pPr>
    </w:p>
    <w:p w14:paraId="658FF873" w14:textId="77777777" w:rsidR="00BE634C" w:rsidRDefault="00BE634C" w:rsidP="00BE634C">
      <w:pPr>
        <w:jc w:val="both"/>
        <w:rPr>
          <w:b/>
          <w:bCs/>
          <w:szCs w:val="21"/>
        </w:rPr>
      </w:pPr>
      <w:r>
        <w:rPr>
          <w:b/>
          <w:bCs/>
          <w:szCs w:val="21"/>
          <w:highlight w:val="green"/>
        </w:rPr>
        <w:t>Agreement</w:t>
      </w:r>
    </w:p>
    <w:p w14:paraId="5F3B4285" w14:textId="77777777" w:rsidR="00BE634C" w:rsidRDefault="00BE634C" w:rsidP="00013B89">
      <w:pPr>
        <w:numPr>
          <w:ilvl w:val="0"/>
          <w:numId w:val="29"/>
        </w:numPr>
        <w:overflowPunct/>
        <w:autoSpaceDE/>
        <w:autoSpaceDN/>
        <w:adjustRightInd/>
        <w:spacing w:after="0"/>
        <w:textAlignment w:val="auto"/>
        <w:rPr>
          <w:szCs w:val="24"/>
          <w:lang w:eastAsia="x-none"/>
        </w:rPr>
      </w:pPr>
      <w:r>
        <w:rPr>
          <w:szCs w:val="21"/>
        </w:rPr>
        <w:t>FG 30-3 and FG30-3a are not merged</w:t>
      </w:r>
    </w:p>
    <w:p w14:paraId="7F73D3FC" w14:textId="77777777" w:rsidR="00BE634C" w:rsidRDefault="00BE634C" w:rsidP="00BE634C">
      <w:pPr>
        <w:rPr>
          <w:lang w:eastAsia="x-none"/>
        </w:rPr>
      </w:pPr>
    </w:p>
    <w:p w14:paraId="19986B6D" w14:textId="77777777" w:rsidR="00BE634C" w:rsidRDefault="00BE634C" w:rsidP="00BE634C">
      <w:pPr>
        <w:jc w:val="both"/>
        <w:rPr>
          <w:b/>
          <w:bCs/>
          <w:szCs w:val="21"/>
        </w:rPr>
      </w:pPr>
      <w:r>
        <w:rPr>
          <w:b/>
          <w:bCs/>
          <w:szCs w:val="21"/>
          <w:highlight w:val="green"/>
        </w:rPr>
        <w:t>Agreement</w:t>
      </w:r>
    </w:p>
    <w:p w14:paraId="075DF843" w14:textId="77777777" w:rsidR="00BE634C" w:rsidRDefault="00BE634C" w:rsidP="00013B89">
      <w:pPr>
        <w:pStyle w:val="ListParagraph"/>
        <w:numPr>
          <w:ilvl w:val="0"/>
          <w:numId w:val="28"/>
        </w:numPr>
        <w:overflowPunct/>
        <w:autoSpaceDE/>
        <w:autoSpaceDN/>
        <w:adjustRightInd/>
        <w:spacing w:after="0" w:line="256" w:lineRule="auto"/>
        <w:contextualSpacing w:val="0"/>
        <w:jc w:val="both"/>
        <w:textAlignment w:val="auto"/>
        <w:rPr>
          <w:rFonts w:eastAsia="Yu Mincho"/>
          <w:color w:val="000000"/>
          <w:szCs w:val="21"/>
          <w:lang w:eastAsia="ja-JP"/>
        </w:rPr>
      </w:pPr>
      <w:r>
        <w:rPr>
          <w:szCs w:val="21"/>
        </w:rPr>
        <w:t>FG 30-4x are split to back-to-back transmission and non-back-to-back transmission</w:t>
      </w:r>
    </w:p>
    <w:p w14:paraId="3B09D6A4" w14:textId="77777777" w:rsidR="00BE634C" w:rsidRDefault="00BE634C" w:rsidP="00013B89">
      <w:pPr>
        <w:pStyle w:val="ListParagraph"/>
        <w:numPr>
          <w:ilvl w:val="1"/>
          <w:numId w:val="28"/>
        </w:numPr>
        <w:overflowPunct/>
        <w:autoSpaceDE/>
        <w:autoSpaceDN/>
        <w:adjustRightInd/>
        <w:spacing w:after="0" w:line="256" w:lineRule="auto"/>
        <w:contextualSpacing w:val="0"/>
        <w:jc w:val="both"/>
        <w:textAlignment w:val="auto"/>
        <w:rPr>
          <w:rFonts w:eastAsia="Yu Mincho"/>
          <w:color w:val="000000"/>
          <w:szCs w:val="21"/>
          <w:lang w:eastAsia="ja-JP"/>
        </w:rPr>
      </w:pPr>
      <w:r>
        <w:rPr>
          <w:rFonts w:eastAsia="Yu Mincho"/>
          <w:szCs w:val="21"/>
          <w:lang w:eastAsia="ja-JP"/>
        </w:rPr>
        <w:t>FFS</w:t>
      </w:r>
      <w:r>
        <w:t xml:space="preserve"> whether to introduce a</w:t>
      </w:r>
      <w:r>
        <w:rPr>
          <w:szCs w:val="21"/>
        </w:rPr>
        <w:t xml:space="preserve">s many </w:t>
      </w:r>
      <w:proofErr w:type="gramStart"/>
      <w:r>
        <w:rPr>
          <w:szCs w:val="21"/>
        </w:rPr>
        <w:t>FG</w:t>
      </w:r>
      <w:proofErr w:type="gramEnd"/>
      <w:r>
        <w:rPr>
          <w:szCs w:val="21"/>
        </w:rPr>
        <w:t xml:space="preserve"> as FG30-4x</w:t>
      </w:r>
      <w:r>
        <w:rPr>
          <w:rFonts w:eastAsia="Yu Mincho"/>
          <w:szCs w:val="21"/>
          <w:lang w:eastAsia="ja-JP"/>
        </w:rPr>
        <w:t xml:space="preserve"> or </w:t>
      </w:r>
      <w:r>
        <w:rPr>
          <w:szCs w:val="21"/>
        </w:rPr>
        <w:t>one FG for all FG30-4x</w:t>
      </w:r>
      <w:r>
        <w:rPr>
          <w:rFonts w:eastAsia="Yu Mincho"/>
          <w:szCs w:val="21"/>
          <w:lang w:eastAsia="ja-JP"/>
        </w:rPr>
        <w:t xml:space="preserve"> for non-back-to-back transmission</w:t>
      </w:r>
    </w:p>
    <w:p w14:paraId="037C232E" w14:textId="77777777" w:rsidR="00BE634C" w:rsidRDefault="00BE634C" w:rsidP="00BE634C">
      <w:pPr>
        <w:rPr>
          <w:rFonts w:eastAsia="Batang"/>
          <w:szCs w:val="24"/>
          <w:lang w:eastAsia="x-none"/>
        </w:rPr>
      </w:pPr>
    </w:p>
    <w:p w14:paraId="4C5E47C5" w14:textId="77777777" w:rsidR="00BE634C" w:rsidRDefault="00BE634C" w:rsidP="00BE634C">
      <w:pPr>
        <w:jc w:val="both"/>
        <w:rPr>
          <w:b/>
          <w:bCs/>
        </w:rPr>
      </w:pPr>
      <w:r>
        <w:rPr>
          <w:b/>
          <w:bCs/>
          <w:highlight w:val="green"/>
        </w:rPr>
        <w:t>Agreement</w:t>
      </w:r>
    </w:p>
    <w:p w14:paraId="57F422E9" w14:textId="77777777" w:rsidR="00BE634C" w:rsidRDefault="00BE634C" w:rsidP="00013B89">
      <w:pPr>
        <w:pStyle w:val="ListParagraph"/>
        <w:numPr>
          <w:ilvl w:val="0"/>
          <w:numId w:val="28"/>
        </w:numPr>
        <w:overflowPunct/>
        <w:autoSpaceDE/>
        <w:autoSpaceDN/>
        <w:adjustRightInd/>
        <w:spacing w:after="0" w:line="256" w:lineRule="auto"/>
        <w:contextualSpacing w:val="0"/>
        <w:jc w:val="both"/>
        <w:textAlignment w:val="auto"/>
      </w:pPr>
      <w:r>
        <w:t>FG for intra-slot frequency hopping and inter-slot frequency hopping for TBoMS is not introduced</w:t>
      </w:r>
    </w:p>
    <w:p w14:paraId="4BEC3663" w14:textId="77777777" w:rsidR="00BE634C" w:rsidRDefault="00BE634C" w:rsidP="00BE634C">
      <w:pPr>
        <w:rPr>
          <w:szCs w:val="24"/>
          <w:lang w:eastAsia="x-none"/>
        </w:rPr>
      </w:pPr>
    </w:p>
    <w:p w14:paraId="3FEF4377" w14:textId="77777777" w:rsidR="00BE634C" w:rsidRDefault="00BE634C" w:rsidP="00BE634C">
      <w:pPr>
        <w:spacing w:line="256" w:lineRule="auto"/>
        <w:jc w:val="both"/>
        <w:rPr>
          <w:rFonts w:eastAsia="Times New Roman"/>
          <w:b/>
          <w:bCs/>
          <w:szCs w:val="21"/>
        </w:rPr>
      </w:pPr>
      <w:r>
        <w:rPr>
          <w:rFonts w:eastAsia="Times New Roman"/>
          <w:b/>
          <w:bCs/>
          <w:szCs w:val="21"/>
          <w:highlight w:val="green"/>
        </w:rPr>
        <w:t>Agreement</w:t>
      </w:r>
    </w:p>
    <w:p w14:paraId="58FBFB5B" w14:textId="77777777" w:rsidR="00BE634C" w:rsidRDefault="00BE634C" w:rsidP="00013B89">
      <w:pPr>
        <w:numPr>
          <w:ilvl w:val="0"/>
          <w:numId w:val="28"/>
        </w:numPr>
        <w:overflowPunct/>
        <w:autoSpaceDE/>
        <w:autoSpaceDN/>
        <w:adjustRightInd/>
        <w:spacing w:after="0" w:line="256" w:lineRule="auto"/>
        <w:textAlignment w:val="auto"/>
        <w:rPr>
          <w:rFonts w:eastAsia="Times New Roman"/>
          <w:szCs w:val="21"/>
        </w:rPr>
      </w:pPr>
      <w:r>
        <w:rPr>
          <w:rFonts w:eastAsia="Times New Roman"/>
          <w:szCs w:val="21"/>
        </w:rPr>
        <w:t>Introduce one FG for all FG30-4x for non-back-to-back transmission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90"/>
        <w:gridCol w:w="2281"/>
        <w:gridCol w:w="390"/>
        <w:gridCol w:w="423"/>
        <w:gridCol w:w="417"/>
        <w:gridCol w:w="890"/>
        <w:gridCol w:w="437"/>
        <w:gridCol w:w="443"/>
        <w:gridCol w:w="370"/>
        <w:gridCol w:w="417"/>
        <w:gridCol w:w="375"/>
        <w:gridCol w:w="717"/>
      </w:tblGrid>
      <w:tr w:rsidR="00642FF5" w14:paraId="6F372105" w14:textId="77777777" w:rsidTr="00BE634C">
        <w:trPr>
          <w:trHeight w:val="20"/>
        </w:trPr>
        <w:tc>
          <w:tcPr>
            <w:tcW w:w="462" w:type="pct"/>
            <w:tcBorders>
              <w:top w:val="single" w:sz="4" w:space="0" w:color="auto"/>
              <w:left w:val="single" w:sz="4" w:space="0" w:color="auto"/>
              <w:bottom w:val="single" w:sz="4" w:space="0" w:color="auto"/>
              <w:right w:val="single" w:sz="4" w:space="0" w:color="auto"/>
            </w:tcBorders>
            <w:hideMark/>
          </w:tcPr>
          <w:p w14:paraId="55E6A4B4"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ja-JP"/>
              </w:rPr>
              <w:t>30.</w:t>
            </w:r>
            <w:r>
              <w:rPr>
                <w:rFonts w:ascii="Arial" w:eastAsia="MS Mincho" w:hAnsi="Arial"/>
                <w:sz w:val="12"/>
                <w:szCs w:val="12"/>
              </w:rPr>
              <w:t xml:space="preserve"> </w:t>
            </w:r>
            <w:proofErr w:type="spellStart"/>
            <w:r>
              <w:rPr>
                <w:rFonts w:ascii="Arial" w:eastAsia="MS Mincho" w:hAnsi="Arial" w:cs="Arial"/>
                <w:sz w:val="12"/>
                <w:szCs w:val="12"/>
                <w:lang w:eastAsia="ja-JP"/>
              </w:rPr>
              <w:t>NR_cov_enh</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0C4974A5" w14:textId="77777777" w:rsidR="00BE634C" w:rsidRDefault="00BE634C">
            <w:pPr>
              <w:keepNext/>
              <w:keepLines/>
              <w:spacing w:afterLines="50" w:after="120" w:line="256" w:lineRule="auto"/>
              <w:rPr>
                <w:rFonts w:ascii="Arial" w:eastAsia="MS Mincho" w:hAnsi="Arial" w:cs="Arial"/>
                <w:sz w:val="12"/>
                <w:szCs w:val="12"/>
                <w:lang w:eastAsia="zh-CN"/>
              </w:rPr>
            </w:pPr>
            <w:r>
              <w:rPr>
                <w:rFonts w:ascii="Arial" w:eastAsia="MS Mincho" w:hAnsi="Arial" w:cs="Arial"/>
                <w:sz w:val="12"/>
                <w:szCs w:val="12"/>
                <w:lang w:eastAsia="ja-JP"/>
              </w:rPr>
              <w:t>30-4</w:t>
            </w:r>
            <w:r>
              <w:rPr>
                <w:rFonts w:ascii="Arial" w:eastAsia="MS Mincho" w:hAnsi="Arial" w:cs="Arial"/>
                <w:color w:val="FF0000"/>
                <w:sz w:val="12"/>
                <w:szCs w:val="12"/>
                <w:lang w:eastAsia="ja-JP"/>
              </w:rPr>
              <w:t>h</w:t>
            </w:r>
          </w:p>
        </w:tc>
        <w:tc>
          <w:tcPr>
            <w:tcW w:w="451" w:type="pct"/>
            <w:tcBorders>
              <w:top w:val="single" w:sz="4" w:space="0" w:color="auto"/>
              <w:left w:val="single" w:sz="4" w:space="0" w:color="auto"/>
              <w:bottom w:val="single" w:sz="4" w:space="0" w:color="auto"/>
              <w:right w:val="single" w:sz="4" w:space="0" w:color="auto"/>
            </w:tcBorders>
            <w:hideMark/>
          </w:tcPr>
          <w:p w14:paraId="790C9CF4" w14:textId="77777777" w:rsidR="00BE634C" w:rsidRDefault="00BE634C">
            <w:pPr>
              <w:keepNext/>
              <w:keepLines/>
              <w:spacing w:afterLines="50" w:after="120" w:line="256" w:lineRule="auto"/>
              <w:rPr>
                <w:rFonts w:ascii="Arial" w:hAnsi="Arial" w:cs="Arial"/>
                <w:sz w:val="12"/>
                <w:szCs w:val="12"/>
                <w:lang w:eastAsia="zh-CN"/>
              </w:rPr>
            </w:pPr>
            <w:r>
              <w:rPr>
                <w:rFonts w:ascii="Arial" w:hAnsi="Arial" w:cs="Arial"/>
                <w:sz w:val="12"/>
                <w:szCs w:val="12"/>
                <w:lang w:eastAsia="zh-CN"/>
              </w:rPr>
              <w:t>DM-RS bundling for non-back-to-back transmission</w:t>
            </w:r>
          </w:p>
        </w:tc>
        <w:tc>
          <w:tcPr>
            <w:tcW w:w="1312" w:type="pct"/>
            <w:tcBorders>
              <w:top w:val="single" w:sz="4" w:space="0" w:color="auto"/>
              <w:left w:val="single" w:sz="4" w:space="0" w:color="auto"/>
              <w:bottom w:val="single" w:sz="4" w:space="0" w:color="auto"/>
              <w:right w:val="single" w:sz="4" w:space="0" w:color="auto"/>
            </w:tcBorders>
            <w:hideMark/>
          </w:tcPr>
          <w:p w14:paraId="73EE33A0" w14:textId="77777777" w:rsidR="00BE634C" w:rsidRDefault="00BE634C">
            <w:pPr>
              <w:snapToGrid w:val="0"/>
              <w:spacing w:line="256" w:lineRule="auto"/>
              <w:contextualSpacing/>
              <w:jc w:val="both"/>
              <w:rPr>
                <w:rFonts w:ascii="Arial" w:eastAsia="Times New Roman" w:hAnsi="Arial" w:cs="Arial"/>
                <w:sz w:val="12"/>
                <w:szCs w:val="12"/>
              </w:rPr>
            </w:pPr>
            <w:r>
              <w:rPr>
                <w:rFonts w:ascii="Arial" w:eastAsia="MS Mincho" w:hAnsi="Arial" w:cs="Arial"/>
                <w:sz w:val="12"/>
                <w:szCs w:val="12"/>
                <w:lang w:eastAsia="zh-CN"/>
              </w:rPr>
              <w:t xml:space="preserve">Support DM-RS bundling for </w:t>
            </w:r>
            <w:r>
              <w:rPr>
                <w:rFonts w:ascii="Arial" w:eastAsia="MS Mincho" w:hAnsi="Arial" w:cs="Arial"/>
                <w:sz w:val="12"/>
                <w:szCs w:val="12"/>
                <w:highlight w:val="yellow"/>
                <w:lang w:eastAsia="zh-CN"/>
              </w:rPr>
              <w:t>non-back-to-back transmission for consecutive slots</w:t>
            </w:r>
            <w:r>
              <w:rPr>
                <w:rFonts w:ascii="Arial" w:eastAsia="MS Mincho" w:hAnsi="Arial" w:cs="Arial"/>
                <w:sz w:val="12"/>
                <w:szCs w:val="12"/>
                <w:lang w:eastAsia="zh-CN"/>
              </w:rPr>
              <w:t xml:space="preserve"> for PUSCH and PUCCH only for </w:t>
            </w:r>
            <w:r>
              <w:rPr>
                <w:rFonts w:ascii="Arial" w:eastAsia="MS Mincho" w:hAnsi="Arial" w:cs="Arial"/>
                <w:sz w:val="12"/>
                <w:szCs w:val="12"/>
                <w:highlight w:val="yellow"/>
                <w:lang w:eastAsia="zh-CN"/>
              </w:rPr>
              <w:t>corresponding supported back-to-back transmission FGs (30-4a, 30-4b, 30-4c, or 30-4d)</w:t>
            </w:r>
          </w:p>
        </w:tc>
        <w:tc>
          <w:tcPr>
            <w:tcW w:w="198" w:type="pct"/>
            <w:tcBorders>
              <w:top w:val="single" w:sz="4" w:space="0" w:color="auto"/>
              <w:left w:val="single" w:sz="4" w:space="0" w:color="auto"/>
              <w:bottom w:val="single" w:sz="4" w:space="0" w:color="auto"/>
              <w:right w:val="single" w:sz="4" w:space="0" w:color="auto"/>
            </w:tcBorders>
            <w:shd w:val="clear" w:color="auto" w:fill="FFFF00"/>
            <w:hideMark/>
          </w:tcPr>
          <w:p w14:paraId="143F6C0D"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30-4a, 30-4b, 30-4c, or 30-4d</w:t>
            </w:r>
          </w:p>
        </w:tc>
        <w:tc>
          <w:tcPr>
            <w:tcW w:w="215" w:type="pct"/>
            <w:tcBorders>
              <w:top w:val="single" w:sz="4" w:space="0" w:color="auto"/>
              <w:left w:val="single" w:sz="4" w:space="0" w:color="auto"/>
              <w:bottom w:val="single" w:sz="4" w:space="0" w:color="auto"/>
              <w:right w:val="single" w:sz="4" w:space="0" w:color="auto"/>
            </w:tcBorders>
            <w:hideMark/>
          </w:tcPr>
          <w:p w14:paraId="6020E9FD"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hAnsi="Arial" w:cs="Arial"/>
                <w:sz w:val="12"/>
                <w:szCs w:val="12"/>
                <w:lang w:eastAsia="zh-CN"/>
              </w:rPr>
              <w:t>Yes</w:t>
            </w:r>
          </w:p>
        </w:tc>
        <w:tc>
          <w:tcPr>
            <w:tcW w:w="212" w:type="pct"/>
            <w:tcBorders>
              <w:top w:val="single" w:sz="4" w:space="0" w:color="auto"/>
              <w:left w:val="single" w:sz="4" w:space="0" w:color="auto"/>
              <w:bottom w:val="single" w:sz="4" w:space="0" w:color="auto"/>
              <w:right w:val="single" w:sz="4" w:space="0" w:color="auto"/>
            </w:tcBorders>
            <w:hideMark/>
          </w:tcPr>
          <w:p w14:paraId="69BD82BF"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N/A</w:t>
            </w:r>
          </w:p>
        </w:tc>
        <w:tc>
          <w:tcPr>
            <w:tcW w:w="451" w:type="pct"/>
            <w:tcBorders>
              <w:top w:val="single" w:sz="4" w:space="0" w:color="auto"/>
              <w:left w:val="single" w:sz="4" w:space="0" w:color="auto"/>
              <w:bottom w:val="single" w:sz="4" w:space="0" w:color="auto"/>
              <w:right w:val="single" w:sz="4" w:space="0" w:color="auto"/>
            </w:tcBorders>
            <w:hideMark/>
          </w:tcPr>
          <w:p w14:paraId="264DD28C"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hAnsi="Arial" w:cs="Arial"/>
                <w:sz w:val="12"/>
                <w:szCs w:val="12"/>
                <w:lang w:eastAsia="zh-CN"/>
              </w:rPr>
              <w:t xml:space="preserve">UE does not </w:t>
            </w:r>
            <w:r>
              <w:rPr>
                <w:rFonts w:ascii="Arial" w:eastAsia="MS Mincho" w:hAnsi="Arial" w:cs="Arial"/>
                <w:sz w:val="12"/>
                <w:szCs w:val="12"/>
                <w:lang w:eastAsia="zh-CN"/>
              </w:rPr>
              <w:t>Support DM-RS bundling for non-back-to-back transmission</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129313B0"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hAnsi="Arial" w:cs="Arial"/>
                <w:sz w:val="12"/>
                <w:szCs w:val="12"/>
                <w:lang w:eastAsia="zh-CN"/>
              </w:rPr>
              <w:t>[Per UE]</w:t>
            </w:r>
          </w:p>
        </w:tc>
        <w:tc>
          <w:tcPr>
            <w:tcW w:w="225" w:type="pct"/>
            <w:tcBorders>
              <w:top w:val="single" w:sz="4" w:space="0" w:color="auto"/>
              <w:left w:val="single" w:sz="4" w:space="0" w:color="auto"/>
              <w:bottom w:val="single" w:sz="4" w:space="0" w:color="auto"/>
              <w:right w:val="single" w:sz="4" w:space="0" w:color="auto"/>
            </w:tcBorders>
            <w:shd w:val="clear" w:color="auto" w:fill="FFFF00"/>
            <w:hideMark/>
          </w:tcPr>
          <w:p w14:paraId="2F66FDB6"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FFS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1D20007E"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FBF9F49"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N/A</w:t>
            </w:r>
          </w:p>
        </w:tc>
        <w:tc>
          <w:tcPr>
            <w:tcW w:w="292" w:type="pct"/>
            <w:tcBorders>
              <w:top w:val="single" w:sz="4" w:space="0" w:color="auto"/>
              <w:left w:val="single" w:sz="4" w:space="0" w:color="auto"/>
              <w:bottom w:val="single" w:sz="4" w:space="0" w:color="auto"/>
              <w:right w:val="single" w:sz="4" w:space="0" w:color="auto"/>
            </w:tcBorders>
          </w:tcPr>
          <w:p w14:paraId="254EB898" w14:textId="77777777" w:rsidR="00BE634C" w:rsidRDefault="00BE634C">
            <w:pPr>
              <w:keepNext/>
              <w:keepLines/>
              <w:spacing w:afterLines="50" w:after="120" w:line="256" w:lineRule="auto"/>
              <w:rPr>
                <w:rFonts w:ascii="Arial" w:eastAsia="MS Mincho" w:hAnsi="Arial" w:cs="Arial"/>
                <w:sz w:val="12"/>
                <w:szCs w:val="12"/>
              </w:rPr>
            </w:pPr>
          </w:p>
        </w:tc>
        <w:tc>
          <w:tcPr>
            <w:tcW w:w="364" w:type="pct"/>
            <w:tcBorders>
              <w:top w:val="single" w:sz="4" w:space="0" w:color="auto"/>
              <w:left w:val="single" w:sz="4" w:space="0" w:color="auto"/>
              <w:bottom w:val="single" w:sz="4" w:space="0" w:color="auto"/>
              <w:right w:val="single" w:sz="4" w:space="0" w:color="auto"/>
            </w:tcBorders>
            <w:hideMark/>
          </w:tcPr>
          <w:p w14:paraId="580C6979"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ja-JP"/>
              </w:rPr>
              <w:t xml:space="preserve">Optional with capability </w:t>
            </w:r>
            <w:proofErr w:type="spellStart"/>
            <w:r>
              <w:rPr>
                <w:rFonts w:ascii="Arial" w:eastAsia="MS Mincho" w:hAnsi="Arial" w:cs="Arial"/>
                <w:sz w:val="12"/>
                <w:szCs w:val="12"/>
                <w:lang w:eastAsia="ja-JP"/>
              </w:rPr>
              <w:t>signalling</w:t>
            </w:r>
            <w:proofErr w:type="spellEnd"/>
          </w:p>
        </w:tc>
      </w:tr>
    </w:tbl>
    <w:p w14:paraId="30FAA365" w14:textId="77777777" w:rsidR="00BE634C" w:rsidRDefault="00BE634C" w:rsidP="00BE634C">
      <w:pPr>
        <w:spacing w:afterLines="50" w:after="120" w:line="256" w:lineRule="auto"/>
        <w:rPr>
          <w:rFonts w:eastAsia="Malgun Gothic"/>
          <w:color w:val="000000"/>
          <w:szCs w:val="21"/>
          <w:lang w:eastAsia="ko-KR"/>
        </w:rPr>
      </w:pPr>
    </w:p>
    <w:p w14:paraId="1A5B26CC" w14:textId="77777777" w:rsidR="00BE634C" w:rsidRDefault="00BE634C" w:rsidP="00BE634C">
      <w:pPr>
        <w:spacing w:line="256" w:lineRule="auto"/>
        <w:jc w:val="both"/>
        <w:rPr>
          <w:rFonts w:eastAsia="Times New Roman"/>
          <w:b/>
          <w:bCs/>
          <w:szCs w:val="21"/>
        </w:rPr>
      </w:pPr>
      <w:r>
        <w:rPr>
          <w:rFonts w:eastAsia="Times New Roman"/>
          <w:b/>
          <w:bCs/>
          <w:szCs w:val="21"/>
          <w:highlight w:val="green"/>
        </w:rPr>
        <w:t>Agreement</w:t>
      </w:r>
    </w:p>
    <w:p w14:paraId="35EC1010" w14:textId="77777777" w:rsidR="00BE634C" w:rsidRDefault="00BE634C" w:rsidP="00013B89">
      <w:pPr>
        <w:numPr>
          <w:ilvl w:val="0"/>
          <w:numId w:val="28"/>
        </w:numPr>
        <w:overflowPunct/>
        <w:autoSpaceDE/>
        <w:autoSpaceDN/>
        <w:adjustRightInd/>
        <w:spacing w:after="0" w:line="256" w:lineRule="auto"/>
        <w:jc w:val="both"/>
        <w:textAlignment w:val="auto"/>
        <w:rPr>
          <w:rFonts w:eastAsia="Times New Roman"/>
          <w:szCs w:val="21"/>
        </w:rPr>
      </w:pPr>
      <w:r>
        <w:rPr>
          <w:rFonts w:eastAsia="Times New Roman"/>
          <w:szCs w:val="21"/>
        </w:rPr>
        <w:t>FGs 30-4 to 30-4d are not merged</w:t>
      </w:r>
    </w:p>
    <w:p w14:paraId="3C31193E" w14:textId="77777777" w:rsidR="00BE634C" w:rsidRDefault="00BE634C" w:rsidP="00013B89">
      <w:pPr>
        <w:numPr>
          <w:ilvl w:val="1"/>
          <w:numId w:val="28"/>
        </w:numPr>
        <w:spacing w:after="0" w:line="256" w:lineRule="auto"/>
        <w:jc w:val="both"/>
        <w:rPr>
          <w:rFonts w:eastAsia="Times New Roman"/>
          <w:szCs w:val="21"/>
        </w:rPr>
      </w:pPr>
      <w:r>
        <w:rPr>
          <w:rFonts w:eastAsia="Times New Roman"/>
          <w:szCs w:val="21"/>
        </w:rPr>
        <w:t>FFS: whether to Add a note in FG 30-4c: “Note: If a UE reports support of FG [30-4a], 30-4c, [30-3] and/or 30-3a, the UE supports DMRS bundling for the repetitions of TBoMS”</w:t>
      </w:r>
    </w:p>
    <w:p w14:paraId="42A23AC9" w14:textId="77777777" w:rsidR="00BE634C" w:rsidRDefault="00BE634C" w:rsidP="00BE634C">
      <w:pPr>
        <w:spacing w:line="256" w:lineRule="auto"/>
        <w:rPr>
          <w:rFonts w:eastAsia="Malgun Gothic"/>
          <w:color w:val="000000"/>
          <w:szCs w:val="21"/>
          <w:lang w:eastAsia="ko-KR"/>
        </w:rPr>
      </w:pPr>
    </w:p>
    <w:p w14:paraId="64B613FF" w14:textId="77777777" w:rsidR="00BE634C" w:rsidRDefault="00BE634C" w:rsidP="00BE634C">
      <w:pPr>
        <w:spacing w:line="256" w:lineRule="auto"/>
        <w:jc w:val="both"/>
        <w:rPr>
          <w:rFonts w:eastAsia="Times New Roman"/>
          <w:b/>
          <w:bCs/>
          <w:szCs w:val="21"/>
        </w:rPr>
      </w:pPr>
      <w:r>
        <w:rPr>
          <w:rFonts w:eastAsia="Times New Roman"/>
          <w:b/>
          <w:bCs/>
          <w:szCs w:val="21"/>
          <w:highlight w:val="green"/>
        </w:rPr>
        <w:t>Agreement</w:t>
      </w:r>
    </w:p>
    <w:p w14:paraId="382A1BD1" w14:textId="77777777" w:rsidR="00BE634C" w:rsidRDefault="00BE634C" w:rsidP="00013B89">
      <w:pPr>
        <w:numPr>
          <w:ilvl w:val="0"/>
          <w:numId w:val="28"/>
        </w:numPr>
        <w:overflowPunct/>
        <w:autoSpaceDE/>
        <w:autoSpaceDN/>
        <w:adjustRightInd/>
        <w:spacing w:after="0" w:line="256" w:lineRule="auto"/>
        <w:jc w:val="both"/>
        <w:textAlignment w:val="auto"/>
        <w:rPr>
          <w:rFonts w:eastAsia="Times New Roman"/>
          <w:szCs w:val="21"/>
        </w:rPr>
      </w:pPr>
      <w:r>
        <w:rPr>
          <w:rFonts w:eastAsia="Times New Roman"/>
          <w:szCs w:val="21"/>
        </w:rPr>
        <w:t>FGs 30-4e and 30-4f are not merged</w:t>
      </w:r>
    </w:p>
    <w:p w14:paraId="4279F645" w14:textId="77777777" w:rsidR="00BE634C" w:rsidRDefault="00BE634C" w:rsidP="00BE634C">
      <w:pPr>
        <w:rPr>
          <w:rFonts w:ascii="Times" w:eastAsia="Batang" w:hAnsi="Times"/>
          <w:szCs w:val="24"/>
          <w:lang w:eastAsia="x-none"/>
        </w:rPr>
      </w:pPr>
    </w:p>
    <w:p w14:paraId="5BE98AA2" w14:textId="77777777" w:rsidR="00BE634C" w:rsidRDefault="00BE634C" w:rsidP="00BE634C">
      <w:pPr>
        <w:spacing w:line="252" w:lineRule="auto"/>
        <w:jc w:val="both"/>
        <w:rPr>
          <w:b/>
          <w:bCs/>
          <w:u w:val="single"/>
          <w:lang w:val="en-GB"/>
        </w:rPr>
      </w:pPr>
      <w:r>
        <w:rPr>
          <w:b/>
          <w:bCs/>
          <w:highlight w:val="green"/>
          <w:u w:val="single"/>
        </w:rPr>
        <w:t>Agreement</w:t>
      </w:r>
    </w:p>
    <w:p w14:paraId="29785354" w14:textId="77777777" w:rsidR="00BE634C" w:rsidRDefault="00BE634C" w:rsidP="00013B89">
      <w:pPr>
        <w:numPr>
          <w:ilvl w:val="0"/>
          <w:numId w:val="30"/>
        </w:numPr>
        <w:overflowPunct/>
        <w:autoSpaceDE/>
        <w:autoSpaceDN/>
        <w:adjustRightInd/>
        <w:spacing w:after="0" w:line="252" w:lineRule="auto"/>
        <w:textAlignment w:val="auto"/>
        <w:rPr>
          <w:lang w:eastAsia="ja-JP"/>
        </w:rPr>
      </w:pPr>
      <w:r>
        <w:t>Component of FG 30-4d is updated as “Support DM-RS bundling for PUCCH repetitions</w:t>
      </w:r>
      <w:r>
        <w:rPr>
          <w:color w:val="FF0000"/>
        </w:rPr>
        <w:t xml:space="preserve"> for PUCCH formats 1/3/4</w:t>
      </w:r>
      <w:r>
        <w:t>”</w:t>
      </w:r>
    </w:p>
    <w:p w14:paraId="7281CE96" w14:textId="77777777" w:rsidR="004910CB" w:rsidRPr="004910CB" w:rsidRDefault="004910CB" w:rsidP="004910CB"/>
    <w:sectPr w:rsidR="004910CB" w:rsidRPr="004910CB" w:rsidSect="000500AC">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FD93" w14:textId="77777777" w:rsidR="00C75CEA" w:rsidRDefault="00C75CEA" w:rsidP="00746535">
      <w:pPr>
        <w:spacing w:after="0"/>
      </w:pPr>
      <w:r>
        <w:separator/>
      </w:r>
    </w:p>
  </w:endnote>
  <w:endnote w:type="continuationSeparator" w:id="0">
    <w:p w14:paraId="7F92BE73" w14:textId="77777777" w:rsidR="00C75CEA" w:rsidRDefault="00C75CEA" w:rsidP="00746535">
      <w:pPr>
        <w:spacing w:after="0"/>
      </w:pPr>
      <w:r>
        <w:continuationSeparator/>
      </w:r>
    </w:p>
  </w:endnote>
  <w:endnote w:type="continuationNotice" w:id="1">
    <w:p w14:paraId="3597FE7B" w14:textId="77777777" w:rsidR="00C75CEA" w:rsidRDefault="00C7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4757" w14:textId="77777777" w:rsidR="00C75CEA" w:rsidRDefault="00C75CEA" w:rsidP="00746535">
      <w:pPr>
        <w:spacing w:after="0"/>
      </w:pPr>
      <w:r>
        <w:separator/>
      </w:r>
    </w:p>
  </w:footnote>
  <w:footnote w:type="continuationSeparator" w:id="0">
    <w:p w14:paraId="5BE80864" w14:textId="77777777" w:rsidR="00C75CEA" w:rsidRDefault="00C75CEA" w:rsidP="00746535">
      <w:pPr>
        <w:spacing w:after="0"/>
      </w:pPr>
      <w:r>
        <w:continuationSeparator/>
      </w:r>
    </w:p>
  </w:footnote>
  <w:footnote w:type="continuationNotice" w:id="1">
    <w:p w14:paraId="09A4D446" w14:textId="77777777" w:rsidR="00C75CEA" w:rsidRDefault="00C75C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C60532"/>
    <w:multiLevelType w:val="hybridMultilevel"/>
    <w:tmpl w:val="40D4949A"/>
    <w:lvl w:ilvl="0" w:tplc="BFBC4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01A5A"/>
    <w:multiLevelType w:val="hybridMultilevel"/>
    <w:tmpl w:val="3D5A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02001"/>
    <w:multiLevelType w:val="hybridMultilevel"/>
    <w:tmpl w:val="DB7E2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5806474">
    <w:abstractNumId w:val="5"/>
  </w:num>
  <w:num w:numId="2" w16cid:durableId="469639223">
    <w:abstractNumId w:val="18"/>
  </w:num>
  <w:num w:numId="3" w16cid:durableId="636840907">
    <w:abstractNumId w:val="30"/>
  </w:num>
  <w:num w:numId="4" w16cid:durableId="1674145655">
    <w:abstractNumId w:val="19"/>
  </w:num>
  <w:num w:numId="5" w16cid:durableId="311569233">
    <w:abstractNumId w:val="16"/>
  </w:num>
  <w:num w:numId="6" w16cid:durableId="1066997652">
    <w:abstractNumId w:val="6"/>
  </w:num>
  <w:num w:numId="7" w16cid:durableId="1201818">
    <w:abstractNumId w:val="28"/>
  </w:num>
  <w:num w:numId="8" w16cid:durableId="219246463">
    <w:abstractNumId w:val="13"/>
  </w:num>
  <w:num w:numId="9" w16cid:durableId="428937774">
    <w:abstractNumId w:val="24"/>
  </w:num>
  <w:num w:numId="10" w16cid:durableId="355541825">
    <w:abstractNumId w:val="17"/>
  </w:num>
  <w:num w:numId="11" w16cid:durableId="607352552">
    <w:abstractNumId w:val="9"/>
  </w:num>
  <w:num w:numId="12" w16cid:durableId="1725909209">
    <w:abstractNumId w:val="2"/>
  </w:num>
  <w:num w:numId="13" w16cid:durableId="596133457">
    <w:abstractNumId w:val="4"/>
  </w:num>
  <w:num w:numId="14" w16cid:durableId="1314410058">
    <w:abstractNumId w:val="27"/>
  </w:num>
  <w:num w:numId="15" w16cid:durableId="1659461914">
    <w:abstractNumId w:val="0"/>
  </w:num>
  <w:num w:numId="16" w16cid:durableId="1344821282">
    <w:abstractNumId w:val="22"/>
  </w:num>
  <w:num w:numId="17" w16cid:durableId="348215757">
    <w:abstractNumId w:val="23"/>
  </w:num>
  <w:num w:numId="18" w16cid:durableId="1247691079">
    <w:abstractNumId w:val="29"/>
  </w:num>
  <w:num w:numId="19" w16cid:durableId="1249120082">
    <w:abstractNumId w:val="10"/>
  </w:num>
  <w:num w:numId="20" w16cid:durableId="392848667">
    <w:abstractNumId w:val="15"/>
  </w:num>
  <w:num w:numId="21" w16cid:durableId="912200047">
    <w:abstractNumId w:val="12"/>
  </w:num>
  <w:num w:numId="22" w16cid:durableId="1396516199">
    <w:abstractNumId w:val="11"/>
  </w:num>
  <w:num w:numId="23" w16cid:durableId="669797078">
    <w:abstractNumId w:val="8"/>
  </w:num>
  <w:num w:numId="24" w16cid:durableId="1432622783">
    <w:abstractNumId w:val="7"/>
  </w:num>
  <w:num w:numId="25" w16cid:durableId="1159687585">
    <w:abstractNumId w:val="1"/>
    <w:lvlOverride w:ilvl="0">
      <w:startOverride w:val="1"/>
    </w:lvlOverride>
  </w:num>
  <w:num w:numId="26" w16cid:durableId="840393196">
    <w:abstractNumId w:val="21"/>
  </w:num>
  <w:num w:numId="27" w16cid:durableId="725110619">
    <w:abstractNumId w:val="26"/>
  </w:num>
  <w:num w:numId="28" w16cid:durableId="1218274640">
    <w:abstractNumId w:val="26"/>
  </w:num>
  <w:num w:numId="29" w16cid:durableId="444272294">
    <w:abstractNumId w:val="3"/>
  </w:num>
  <w:num w:numId="30" w16cid:durableId="154155434">
    <w:abstractNumId w:val="14"/>
  </w:num>
  <w:num w:numId="31" w16cid:durableId="1561477245">
    <w:abstractNumId w:val="25"/>
  </w:num>
  <w:num w:numId="32" w16cid:durableId="829833481">
    <w:abstractNumId w:val="20"/>
  </w:num>
  <w:num w:numId="33" w16cid:durableId="144345902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784C"/>
    <w:rsid w:val="00007C86"/>
    <w:rsid w:val="00013B89"/>
    <w:rsid w:val="00013DF7"/>
    <w:rsid w:val="00013F27"/>
    <w:rsid w:val="000148F9"/>
    <w:rsid w:val="000200CA"/>
    <w:rsid w:val="00020523"/>
    <w:rsid w:val="000206C7"/>
    <w:rsid w:val="00021A57"/>
    <w:rsid w:val="000228CC"/>
    <w:rsid w:val="000231C0"/>
    <w:rsid w:val="00025CBA"/>
    <w:rsid w:val="00027BAE"/>
    <w:rsid w:val="0003123F"/>
    <w:rsid w:val="00033B0B"/>
    <w:rsid w:val="0003430D"/>
    <w:rsid w:val="0003720A"/>
    <w:rsid w:val="00037296"/>
    <w:rsid w:val="00037B94"/>
    <w:rsid w:val="000410E7"/>
    <w:rsid w:val="000421D5"/>
    <w:rsid w:val="0004306C"/>
    <w:rsid w:val="00043D1D"/>
    <w:rsid w:val="00045501"/>
    <w:rsid w:val="00045656"/>
    <w:rsid w:val="00045668"/>
    <w:rsid w:val="00046D1C"/>
    <w:rsid w:val="000500AC"/>
    <w:rsid w:val="00052EAD"/>
    <w:rsid w:val="00053F57"/>
    <w:rsid w:val="00054543"/>
    <w:rsid w:val="00054944"/>
    <w:rsid w:val="00054AE5"/>
    <w:rsid w:val="00054E04"/>
    <w:rsid w:val="00055E7D"/>
    <w:rsid w:val="0005780F"/>
    <w:rsid w:val="00060540"/>
    <w:rsid w:val="00061EDD"/>
    <w:rsid w:val="00062718"/>
    <w:rsid w:val="000666F8"/>
    <w:rsid w:val="00067B59"/>
    <w:rsid w:val="00072155"/>
    <w:rsid w:val="00073E2D"/>
    <w:rsid w:val="0007575B"/>
    <w:rsid w:val="00076018"/>
    <w:rsid w:val="000765EF"/>
    <w:rsid w:val="0008212B"/>
    <w:rsid w:val="00083372"/>
    <w:rsid w:val="0008376C"/>
    <w:rsid w:val="0008486B"/>
    <w:rsid w:val="000870F4"/>
    <w:rsid w:val="000905CF"/>
    <w:rsid w:val="00090F2F"/>
    <w:rsid w:val="00092DF2"/>
    <w:rsid w:val="000937F9"/>
    <w:rsid w:val="00093B96"/>
    <w:rsid w:val="00097B66"/>
    <w:rsid w:val="000A0ED2"/>
    <w:rsid w:val="000A118F"/>
    <w:rsid w:val="000A32CA"/>
    <w:rsid w:val="000A49CE"/>
    <w:rsid w:val="000A7317"/>
    <w:rsid w:val="000A75B0"/>
    <w:rsid w:val="000A78D1"/>
    <w:rsid w:val="000B2A65"/>
    <w:rsid w:val="000B3185"/>
    <w:rsid w:val="000B3730"/>
    <w:rsid w:val="000B3C26"/>
    <w:rsid w:val="000B7A13"/>
    <w:rsid w:val="000C66A2"/>
    <w:rsid w:val="000C6C0B"/>
    <w:rsid w:val="000D0574"/>
    <w:rsid w:val="000D06E0"/>
    <w:rsid w:val="000D4892"/>
    <w:rsid w:val="000D7297"/>
    <w:rsid w:val="000D7E0F"/>
    <w:rsid w:val="000E288F"/>
    <w:rsid w:val="000E368C"/>
    <w:rsid w:val="000E36EC"/>
    <w:rsid w:val="000E4424"/>
    <w:rsid w:val="000E6249"/>
    <w:rsid w:val="000E65F2"/>
    <w:rsid w:val="000F195F"/>
    <w:rsid w:val="000F1C1C"/>
    <w:rsid w:val="000F4351"/>
    <w:rsid w:val="000F500B"/>
    <w:rsid w:val="000F5259"/>
    <w:rsid w:val="000F5F22"/>
    <w:rsid w:val="00100C0C"/>
    <w:rsid w:val="001079CA"/>
    <w:rsid w:val="00111117"/>
    <w:rsid w:val="00112891"/>
    <w:rsid w:val="00114BBD"/>
    <w:rsid w:val="00120D8E"/>
    <w:rsid w:val="001216BD"/>
    <w:rsid w:val="001223F3"/>
    <w:rsid w:val="00122AE5"/>
    <w:rsid w:val="0012415D"/>
    <w:rsid w:val="00124F48"/>
    <w:rsid w:val="00125CA0"/>
    <w:rsid w:val="00127558"/>
    <w:rsid w:val="0013001B"/>
    <w:rsid w:val="00130265"/>
    <w:rsid w:val="00131745"/>
    <w:rsid w:val="001317E4"/>
    <w:rsid w:val="00135D04"/>
    <w:rsid w:val="001378EC"/>
    <w:rsid w:val="00137F94"/>
    <w:rsid w:val="0014411F"/>
    <w:rsid w:val="0014448D"/>
    <w:rsid w:val="00147337"/>
    <w:rsid w:val="0015502A"/>
    <w:rsid w:val="00161970"/>
    <w:rsid w:val="0016496A"/>
    <w:rsid w:val="001665E1"/>
    <w:rsid w:val="001672EF"/>
    <w:rsid w:val="00167A2A"/>
    <w:rsid w:val="00170ADA"/>
    <w:rsid w:val="00172EC6"/>
    <w:rsid w:val="0017389B"/>
    <w:rsid w:val="00173957"/>
    <w:rsid w:val="00175632"/>
    <w:rsid w:val="00176F18"/>
    <w:rsid w:val="00177CA3"/>
    <w:rsid w:val="00180764"/>
    <w:rsid w:val="00182310"/>
    <w:rsid w:val="00182A76"/>
    <w:rsid w:val="0019013B"/>
    <w:rsid w:val="00191D6F"/>
    <w:rsid w:val="00194389"/>
    <w:rsid w:val="00196851"/>
    <w:rsid w:val="00196CF2"/>
    <w:rsid w:val="001A01CA"/>
    <w:rsid w:val="001A08DD"/>
    <w:rsid w:val="001A110A"/>
    <w:rsid w:val="001A264B"/>
    <w:rsid w:val="001A39C8"/>
    <w:rsid w:val="001A53F8"/>
    <w:rsid w:val="001A650A"/>
    <w:rsid w:val="001A6AB7"/>
    <w:rsid w:val="001A70BB"/>
    <w:rsid w:val="001A763F"/>
    <w:rsid w:val="001B1669"/>
    <w:rsid w:val="001B21F9"/>
    <w:rsid w:val="001B2355"/>
    <w:rsid w:val="001B50B9"/>
    <w:rsid w:val="001B7D91"/>
    <w:rsid w:val="001B7EDA"/>
    <w:rsid w:val="001C058E"/>
    <w:rsid w:val="001D2ABC"/>
    <w:rsid w:val="001D3826"/>
    <w:rsid w:val="001D3B09"/>
    <w:rsid w:val="001D4AE3"/>
    <w:rsid w:val="001D602B"/>
    <w:rsid w:val="001E0946"/>
    <w:rsid w:val="001E45A2"/>
    <w:rsid w:val="001E525B"/>
    <w:rsid w:val="001E5BDD"/>
    <w:rsid w:val="001F072F"/>
    <w:rsid w:val="001F1BA4"/>
    <w:rsid w:val="001F25A8"/>
    <w:rsid w:val="001F3C8E"/>
    <w:rsid w:val="001F4CBC"/>
    <w:rsid w:val="001F5023"/>
    <w:rsid w:val="001F5955"/>
    <w:rsid w:val="001F6E78"/>
    <w:rsid w:val="001F7D26"/>
    <w:rsid w:val="00200759"/>
    <w:rsid w:val="00202825"/>
    <w:rsid w:val="002053BB"/>
    <w:rsid w:val="00205606"/>
    <w:rsid w:val="00205ACB"/>
    <w:rsid w:val="00206DAD"/>
    <w:rsid w:val="00207028"/>
    <w:rsid w:val="00207EBC"/>
    <w:rsid w:val="00207FAE"/>
    <w:rsid w:val="00211416"/>
    <w:rsid w:val="002116E4"/>
    <w:rsid w:val="00211BA2"/>
    <w:rsid w:val="00213D5D"/>
    <w:rsid w:val="002147D1"/>
    <w:rsid w:val="00215B80"/>
    <w:rsid w:val="00216A8D"/>
    <w:rsid w:val="0022093A"/>
    <w:rsid w:val="002213C2"/>
    <w:rsid w:val="00224BA3"/>
    <w:rsid w:val="002340C3"/>
    <w:rsid w:val="0023415E"/>
    <w:rsid w:val="00235FDF"/>
    <w:rsid w:val="00236605"/>
    <w:rsid w:val="00236846"/>
    <w:rsid w:val="0024332F"/>
    <w:rsid w:val="00246AE3"/>
    <w:rsid w:val="00246F0D"/>
    <w:rsid w:val="00247523"/>
    <w:rsid w:val="00253ECA"/>
    <w:rsid w:val="00260930"/>
    <w:rsid w:val="00260FB9"/>
    <w:rsid w:val="00265364"/>
    <w:rsid w:val="0026640B"/>
    <w:rsid w:val="00273C47"/>
    <w:rsid w:val="002764DD"/>
    <w:rsid w:val="002854E1"/>
    <w:rsid w:val="00285D76"/>
    <w:rsid w:val="00286F01"/>
    <w:rsid w:val="00291D3C"/>
    <w:rsid w:val="00292883"/>
    <w:rsid w:val="00293DF9"/>
    <w:rsid w:val="00293F00"/>
    <w:rsid w:val="00294103"/>
    <w:rsid w:val="00294BF0"/>
    <w:rsid w:val="00294F18"/>
    <w:rsid w:val="0029524C"/>
    <w:rsid w:val="00295401"/>
    <w:rsid w:val="00296AC1"/>
    <w:rsid w:val="00296B3D"/>
    <w:rsid w:val="002A1728"/>
    <w:rsid w:val="002A3466"/>
    <w:rsid w:val="002A4E64"/>
    <w:rsid w:val="002A6294"/>
    <w:rsid w:val="002A7015"/>
    <w:rsid w:val="002A709C"/>
    <w:rsid w:val="002A7B15"/>
    <w:rsid w:val="002B1AE2"/>
    <w:rsid w:val="002B386D"/>
    <w:rsid w:val="002B4CDB"/>
    <w:rsid w:val="002B53C5"/>
    <w:rsid w:val="002B6F5B"/>
    <w:rsid w:val="002C0D30"/>
    <w:rsid w:val="002C136E"/>
    <w:rsid w:val="002C225D"/>
    <w:rsid w:val="002C39C6"/>
    <w:rsid w:val="002C7E73"/>
    <w:rsid w:val="002D1318"/>
    <w:rsid w:val="002D378B"/>
    <w:rsid w:val="002D4557"/>
    <w:rsid w:val="002D63C7"/>
    <w:rsid w:val="002E1B20"/>
    <w:rsid w:val="002E25F1"/>
    <w:rsid w:val="002E2613"/>
    <w:rsid w:val="002E4043"/>
    <w:rsid w:val="002E602F"/>
    <w:rsid w:val="002F1530"/>
    <w:rsid w:val="002F4383"/>
    <w:rsid w:val="002F6D31"/>
    <w:rsid w:val="00301906"/>
    <w:rsid w:val="00301D61"/>
    <w:rsid w:val="00302EC2"/>
    <w:rsid w:val="00304979"/>
    <w:rsid w:val="00305DB3"/>
    <w:rsid w:val="0030770B"/>
    <w:rsid w:val="003106E1"/>
    <w:rsid w:val="0031110E"/>
    <w:rsid w:val="003137D2"/>
    <w:rsid w:val="0031510A"/>
    <w:rsid w:val="003174CA"/>
    <w:rsid w:val="00321496"/>
    <w:rsid w:val="00322B78"/>
    <w:rsid w:val="00322F63"/>
    <w:rsid w:val="0032318E"/>
    <w:rsid w:val="00323407"/>
    <w:rsid w:val="00330172"/>
    <w:rsid w:val="00331E56"/>
    <w:rsid w:val="003320B1"/>
    <w:rsid w:val="00332813"/>
    <w:rsid w:val="00333E72"/>
    <w:rsid w:val="003346F0"/>
    <w:rsid w:val="00336997"/>
    <w:rsid w:val="00340303"/>
    <w:rsid w:val="0034090E"/>
    <w:rsid w:val="00341961"/>
    <w:rsid w:val="00342104"/>
    <w:rsid w:val="00342965"/>
    <w:rsid w:val="003436CA"/>
    <w:rsid w:val="0034384E"/>
    <w:rsid w:val="00343D2F"/>
    <w:rsid w:val="003459E9"/>
    <w:rsid w:val="00345A01"/>
    <w:rsid w:val="00346E3F"/>
    <w:rsid w:val="0035056C"/>
    <w:rsid w:val="00354760"/>
    <w:rsid w:val="00355AF9"/>
    <w:rsid w:val="00357458"/>
    <w:rsid w:val="0036267C"/>
    <w:rsid w:val="00363585"/>
    <w:rsid w:val="00363B9A"/>
    <w:rsid w:val="0036459A"/>
    <w:rsid w:val="00366981"/>
    <w:rsid w:val="00366B99"/>
    <w:rsid w:val="00367345"/>
    <w:rsid w:val="00371B3A"/>
    <w:rsid w:val="003721D0"/>
    <w:rsid w:val="003749C2"/>
    <w:rsid w:val="00376CB1"/>
    <w:rsid w:val="00377345"/>
    <w:rsid w:val="003774A7"/>
    <w:rsid w:val="00380474"/>
    <w:rsid w:val="0038473C"/>
    <w:rsid w:val="00384CC7"/>
    <w:rsid w:val="003907AB"/>
    <w:rsid w:val="00390B2C"/>
    <w:rsid w:val="00390DD4"/>
    <w:rsid w:val="00392475"/>
    <w:rsid w:val="003933B8"/>
    <w:rsid w:val="00396E3C"/>
    <w:rsid w:val="00397668"/>
    <w:rsid w:val="003A0F35"/>
    <w:rsid w:val="003A1C46"/>
    <w:rsid w:val="003A60CD"/>
    <w:rsid w:val="003A69AF"/>
    <w:rsid w:val="003A6CFA"/>
    <w:rsid w:val="003B0C42"/>
    <w:rsid w:val="003B2249"/>
    <w:rsid w:val="003B2E70"/>
    <w:rsid w:val="003B2F31"/>
    <w:rsid w:val="003B456A"/>
    <w:rsid w:val="003B4F7E"/>
    <w:rsid w:val="003B5254"/>
    <w:rsid w:val="003B6750"/>
    <w:rsid w:val="003B7686"/>
    <w:rsid w:val="003C1597"/>
    <w:rsid w:val="003C1E22"/>
    <w:rsid w:val="003C3641"/>
    <w:rsid w:val="003C4F56"/>
    <w:rsid w:val="003C7FA2"/>
    <w:rsid w:val="003D047C"/>
    <w:rsid w:val="003D10E2"/>
    <w:rsid w:val="003D3B80"/>
    <w:rsid w:val="003D42F9"/>
    <w:rsid w:val="003E00ED"/>
    <w:rsid w:val="003E0D33"/>
    <w:rsid w:val="003E144F"/>
    <w:rsid w:val="003E34AD"/>
    <w:rsid w:val="003E5117"/>
    <w:rsid w:val="003F1425"/>
    <w:rsid w:val="003F214A"/>
    <w:rsid w:val="003F2D5E"/>
    <w:rsid w:val="003F6B18"/>
    <w:rsid w:val="004053C4"/>
    <w:rsid w:val="00406850"/>
    <w:rsid w:val="00410BAC"/>
    <w:rsid w:val="00410CCF"/>
    <w:rsid w:val="00412420"/>
    <w:rsid w:val="004153C8"/>
    <w:rsid w:val="00421CD2"/>
    <w:rsid w:val="004230B8"/>
    <w:rsid w:val="00423148"/>
    <w:rsid w:val="00425300"/>
    <w:rsid w:val="00426A3B"/>
    <w:rsid w:val="004278C1"/>
    <w:rsid w:val="00431990"/>
    <w:rsid w:val="0043538A"/>
    <w:rsid w:val="0043698B"/>
    <w:rsid w:val="00437EB9"/>
    <w:rsid w:val="00440E17"/>
    <w:rsid w:val="00441F88"/>
    <w:rsid w:val="004440D6"/>
    <w:rsid w:val="00444A65"/>
    <w:rsid w:val="00450D19"/>
    <w:rsid w:val="0045185F"/>
    <w:rsid w:val="004526F4"/>
    <w:rsid w:val="00453FFF"/>
    <w:rsid w:val="00455814"/>
    <w:rsid w:val="00462EDF"/>
    <w:rsid w:val="0046601A"/>
    <w:rsid w:val="00467887"/>
    <w:rsid w:val="00473420"/>
    <w:rsid w:val="00473FC9"/>
    <w:rsid w:val="0047589B"/>
    <w:rsid w:val="004758D5"/>
    <w:rsid w:val="00476C8E"/>
    <w:rsid w:val="004770DC"/>
    <w:rsid w:val="004772A1"/>
    <w:rsid w:val="004803B7"/>
    <w:rsid w:val="004823B2"/>
    <w:rsid w:val="0048464F"/>
    <w:rsid w:val="004847D6"/>
    <w:rsid w:val="00486CD2"/>
    <w:rsid w:val="0048756F"/>
    <w:rsid w:val="00490FE6"/>
    <w:rsid w:val="004910CB"/>
    <w:rsid w:val="004914D1"/>
    <w:rsid w:val="00494F3B"/>
    <w:rsid w:val="0049677E"/>
    <w:rsid w:val="00496C2E"/>
    <w:rsid w:val="0049752F"/>
    <w:rsid w:val="00497D5E"/>
    <w:rsid w:val="004A09F6"/>
    <w:rsid w:val="004A2AC9"/>
    <w:rsid w:val="004A2C9B"/>
    <w:rsid w:val="004A5E34"/>
    <w:rsid w:val="004B06BB"/>
    <w:rsid w:val="004B2F38"/>
    <w:rsid w:val="004B3244"/>
    <w:rsid w:val="004B335C"/>
    <w:rsid w:val="004B33F3"/>
    <w:rsid w:val="004B3E36"/>
    <w:rsid w:val="004B4074"/>
    <w:rsid w:val="004B43A1"/>
    <w:rsid w:val="004B55DF"/>
    <w:rsid w:val="004B56F0"/>
    <w:rsid w:val="004C2459"/>
    <w:rsid w:val="004C681D"/>
    <w:rsid w:val="004C716B"/>
    <w:rsid w:val="004D0E11"/>
    <w:rsid w:val="004D10C9"/>
    <w:rsid w:val="004D1327"/>
    <w:rsid w:val="004D16F7"/>
    <w:rsid w:val="004D3CCB"/>
    <w:rsid w:val="004D712E"/>
    <w:rsid w:val="004E24C1"/>
    <w:rsid w:val="004E48B0"/>
    <w:rsid w:val="004E67B2"/>
    <w:rsid w:val="004F1EBE"/>
    <w:rsid w:val="004F295D"/>
    <w:rsid w:val="004F4610"/>
    <w:rsid w:val="004F6AFC"/>
    <w:rsid w:val="0050049D"/>
    <w:rsid w:val="005057BB"/>
    <w:rsid w:val="00505C35"/>
    <w:rsid w:val="00507411"/>
    <w:rsid w:val="0051399B"/>
    <w:rsid w:val="00513C60"/>
    <w:rsid w:val="00513DF1"/>
    <w:rsid w:val="005152A8"/>
    <w:rsid w:val="005163CE"/>
    <w:rsid w:val="00517E28"/>
    <w:rsid w:val="00520622"/>
    <w:rsid w:val="00521AA5"/>
    <w:rsid w:val="005221BD"/>
    <w:rsid w:val="00525D63"/>
    <w:rsid w:val="00533832"/>
    <w:rsid w:val="00534D6A"/>
    <w:rsid w:val="005359E0"/>
    <w:rsid w:val="00535AE5"/>
    <w:rsid w:val="00540AE7"/>
    <w:rsid w:val="005415E2"/>
    <w:rsid w:val="00546D00"/>
    <w:rsid w:val="00552E80"/>
    <w:rsid w:val="00554794"/>
    <w:rsid w:val="005551B3"/>
    <w:rsid w:val="00555F24"/>
    <w:rsid w:val="00556B69"/>
    <w:rsid w:val="00557216"/>
    <w:rsid w:val="00561B6B"/>
    <w:rsid w:val="00561B89"/>
    <w:rsid w:val="00563662"/>
    <w:rsid w:val="00563E7A"/>
    <w:rsid w:val="00565E5E"/>
    <w:rsid w:val="00566B4B"/>
    <w:rsid w:val="00567201"/>
    <w:rsid w:val="00570C29"/>
    <w:rsid w:val="00570FD5"/>
    <w:rsid w:val="005740E0"/>
    <w:rsid w:val="0057614F"/>
    <w:rsid w:val="00576517"/>
    <w:rsid w:val="00580C14"/>
    <w:rsid w:val="00582D37"/>
    <w:rsid w:val="0058494C"/>
    <w:rsid w:val="0059468C"/>
    <w:rsid w:val="00595D55"/>
    <w:rsid w:val="005A28AF"/>
    <w:rsid w:val="005A5FF0"/>
    <w:rsid w:val="005A6609"/>
    <w:rsid w:val="005A6650"/>
    <w:rsid w:val="005A6668"/>
    <w:rsid w:val="005A67DB"/>
    <w:rsid w:val="005B0C9C"/>
    <w:rsid w:val="005B3729"/>
    <w:rsid w:val="005B3A24"/>
    <w:rsid w:val="005C0B6B"/>
    <w:rsid w:val="005C4161"/>
    <w:rsid w:val="005C769E"/>
    <w:rsid w:val="005D3773"/>
    <w:rsid w:val="005D467C"/>
    <w:rsid w:val="005D7DBD"/>
    <w:rsid w:val="005E0961"/>
    <w:rsid w:val="005E1032"/>
    <w:rsid w:val="005E5BE5"/>
    <w:rsid w:val="005E64CA"/>
    <w:rsid w:val="005E686C"/>
    <w:rsid w:val="005F2123"/>
    <w:rsid w:val="005F3010"/>
    <w:rsid w:val="005F3676"/>
    <w:rsid w:val="005F476B"/>
    <w:rsid w:val="005F534C"/>
    <w:rsid w:val="005F546C"/>
    <w:rsid w:val="005F6D9E"/>
    <w:rsid w:val="005F6F46"/>
    <w:rsid w:val="00602C6B"/>
    <w:rsid w:val="0060309C"/>
    <w:rsid w:val="0060335A"/>
    <w:rsid w:val="006046F9"/>
    <w:rsid w:val="006062FA"/>
    <w:rsid w:val="00606598"/>
    <w:rsid w:val="006069B3"/>
    <w:rsid w:val="006075DC"/>
    <w:rsid w:val="006110E6"/>
    <w:rsid w:val="00611CAE"/>
    <w:rsid w:val="006131D0"/>
    <w:rsid w:val="0061387D"/>
    <w:rsid w:val="006149E8"/>
    <w:rsid w:val="00614F5B"/>
    <w:rsid w:val="00615109"/>
    <w:rsid w:val="006156B4"/>
    <w:rsid w:val="00615E78"/>
    <w:rsid w:val="00620AAE"/>
    <w:rsid w:val="00622EA8"/>
    <w:rsid w:val="006231B3"/>
    <w:rsid w:val="00623AA6"/>
    <w:rsid w:val="006246FC"/>
    <w:rsid w:val="006252CE"/>
    <w:rsid w:val="00625D6B"/>
    <w:rsid w:val="00627D12"/>
    <w:rsid w:val="006304C7"/>
    <w:rsid w:val="006312D9"/>
    <w:rsid w:val="00633746"/>
    <w:rsid w:val="00633AFF"/>
    <w:rsid w:val="00634C39"/>
    <w:rsid w:val="00636FBC"/>
    <w:rsid w:val="00642394"/>
    <w:rsid w:val="006429A1"/>
    <w:rsid w:val="00642FF5"/>
    <w:rsid w:val="006438F0"/>
    <w:rsid w:val="00645883"/>
    <w:rsid w:val="00646B1E"/>
    <w:rsid w:val="00647EAF"/>
    <w:rsid w:val="00653332"/>
    <w:rsid w:val="00660825"/>
    <w:rsid w:val="00661832"/>
    <w:rsid w:val="0066272D"/>
    <w:rsid w:val="0066276B"/>
    <w:rsid w:val="00662E50"/>
    <w:rsid w:val="0066381A"/>
    <w:rsid w:val="00663B30"/>
    <w:rsid w:val="0066409B"/>
    <w:rsid w:val="0066446C"/>
    <w:rsid w:val="00667222"/>
    <w:rsid w:val="0067432E"/>
    <w:rsid w:val="00674539"/>
    <w:rsid w:val="006746A5"/>
    <w:rsid w:val="0067530F"/>
    <w:rsid w:val="006753B1"/>
    <w:rsid w:val="006759C3"/>
    <w:rsid w:val="00680DA8"/>
    <w:rsid w:val="0068217D"/>
    <w:rsid w:val="00682FBF"/>
    <w:rsid w:val="00685517"/>
    <w:rsid w:val="00690821"/>
    <w:rsid w:val="00697844"/>
    <w:rsid w:val="006A2D0D"/>
    <w:rsid w:val="006A6A4B"/>
    <w:rsid w:val="006B0E0C"/>
    <w:rsid w:val="006B4BE5"/>
    <w:rsid w:val="006B6672"/>
    <w:rsid w:val="006C10EB"/>
    <w:rsid w:val="006C204E"/>
    <w:rsid w:val="006C3F53"/>
    <w:rsid w:val="006C769A"/>
    <w:rsid w:val="006D1381"/>
    <w:rsid w:val="006D2896"/>
    <w:rsid w:val="006D28C1"/>
    <w:rsid w:val="006D2BD5"/>
    <w:rsid w:val="006D3CBB"/>
    <w:rsid w:val="006D495C"/>
    <w:rsid w:val="006D5605"/>
    <w:rsid w:val="006D764E"/>
    <w:rsid w:val="006E1B48"/>
    <w:rsid w:val="006E22AB"/>
    <w:rsid w:val="006E28DA"/>
    <w:rsid w:val="006E4155"/>
    <w:rsid w:val="006E6DD1"/>
    <w:rsid w:val="006E6EC9"/>
    <w:rsid w:val="006F38C7"/>
    <w:rsid w:val="006F40BC"/>
    <w:rsid w:val="006F4D72"/>
    <w:rsid w:val="006F6698"/>
    <w:rsid w:val="006F6E51"/>
    <w:rsid w:val="0070520D"/>
    <w:rsid w:val="0070726B"/>
    <w:rsid w:val="007104FB"/>
    <w:rsid w:val="0071062B"/>
    <w:rsid w:val="00711A57"/>
    <w:rsid w:val="007124C4"/>
    <w:rsid w:val="007138AF"/>
    <w:rsid w:val="00714628"/>
    <w:rsid w:val="0071799D"/>
    <w:rsid w:val="00721FFC"/>
    <w:rsid w:val="00725524"/>
    <w:rsid w:val="00725724"/>
    <w:rsid w:val="0073138D"/>
    <w:rsid w:val="00732335"/>
    <w:rsid w:val="007359FC"/>
    <w:rsid w:val="0073778F"/>
    <w:rsid w:val="00740832"/>
    <w:rsid w:val="007410FD"/>
    <w:rsid w:val="00742298"/>
    <w:rsid w:val="00743481"/>
    <w:rsid w:val="007439DC"/>
    <w:rsid w:val="007457B2"/>
    <w:rsid w:val="0074623A"/>
    <w:rsid w:val="00746535"/>
    <w:rsid w:val="007468F1"/>
    <w:rsid w:val="00746ABA"/>
    <w:rsid w:val="00747ED4"/>
    <w:rsid w:val="007501E6"/>
    <w:rsid w:val="007506AC"/>
    <w:rsid w:val="007515ED"/>
    <w:rsid w:val="00751707"/>
    <w:rsid w:val="00753E08"/>
    <w:rsid w:val="007549ED"/>
    <w:rsid w:val="007556E1"/>
    <w:rsid w:val="00755B93"/>
    <w:rsid w:val="00761E5B"/>
    <w:rsid w:val="0076488F"/>
    <w:rsid w:val="00770DE4"/>
    <w:rsid w:val="00780318"/>
    <w:rsid w:val="0078086F"/>
    <w:rsid w:val="007817C2"/>
    <w:rsid w:val="00782900"/>
    <w:rsid w:val="007833A7"/>
    <w:rsid w:val="0078560F"/>
    <w:rsid w:val="0078731D"/>
    <w:rsid w:val="00794097"/>
    <w:rsid w:val="007956C9"/>
    <w:rsid w:val="00796AD5"/>
    <w:rsid w:val="007A0A4C"/>
    <w:rsid w:val="007A1833"/>
    <w:rsid w:val="007A2558"/>
    <w:rsid w:val="007A6315"/>
    <w:rsid w:val="007B08F4"/>
    <w:rsid w:val="007B5556"/>
    <w:rsid w:val="007B613E"/>
    <w:rsid w:val="007B676E"/>
    <w:rsid w:val="007B79E2"/>
    <w:rsid w:val="007C44F1"/>
    <w:rsid w:val="007C7CAE"/>
    <w:rsid w:val="007D2B16"/>
    <w:rsid w:val="007D2D34"/>
    <w:rsid w:val="007D58CF"/>
    <w:rsid w:val="007D6638"/>
    <w:rsid w:val="007D67D3"/>
    <w:rsid w:val="007E1A28"/>
    <w:rsid w:val="007E1D35"/>
    <w:rsid w:val="007E3549"/>
    <w:rsid w:val="007E47F7"/>
    <w:rsid w:val="007E4B94"/>
    <w:rsid w:val="007E57AB"/>
    <w:rsid w:val="007E626D"/>
    <w:rsid w:val="007E778E"/>
    <w:rsid w:val="007F3B35"/>
    <w:rsid w:val="007F5817"/>
    <w:rsid w:val="007F66D9"/>
    <w:rsid w:val="00800643"/>
    <w:rsid w:val="008007E9"/>
    <w:rsid w:val="00800C1A"/>
    <w:rsid w:val="00800CD0"/>
    <w:rsid w:val="0080101A"/>
    <w:rsid w:val="00803B87"/>
    <w:rsid w:val="00804D1D"/>
    <w:rsid w:val="008058EF"/>
    <w:rsid w:val="00806520"/>
    <w:rsid w:val="00806D7A"/>
    <w:rsid w:val="00807B78"/>
    <w:rsid w:val="00810E1F"/>
    <w:rsid w:val="008117DC"/>
    <w:rsid w:val="00813DE7"/>
    <w:rsid w:val="008143AF"/>
    <w:rsid w:val="00815CB3"/>
    <w:rsid w:val="00816C67"/>
    <w:rsid w:val="008206DC"/>
    <w:rsid w:val="00820ABB"/>
    <w:rsid w:val="008217DF"/>
    <w:rsid w:val="00822AA7"/>
    <w:rsid w:val="00823491"/>
    <w:rsid w:val="008243A9"/>
    <w:rsid w:val="008244A6"/>
    <w:rsid w:val="00831419"/>
    <w:rsid w:val="008375F6"/>
    <w:rsid w:val="008379C8"/>
    <w:rsid w:val="00837EA3"/>
    <w:rsid w:val="008402CE"/>
    <w:rsid w:val="008403BD"/>
    <w:rsid w:val="008410FB"/>
    <w:rsid w:val="0084606B"/>
    <w:rsid w:val="00850B96"/>
    <w:rsid w:val="00850D9D"/>
    <w:rsid w:val="008569BD"/>
    <w:rsid w:val="00857E3A"/>
    <w:rsid w:val="00857FB9"/>
    <w:rsid w:val="008609B4"/>
    <w:rsid w:val="008704CD"/>
    <w:rsid w:val="00871083"/>
    <w:rsid w:val="008716CE"/>
    <w:rsid w:val="00872F0A"/>
    <w:rsid w:val="0087613F"/>
    <w:rsid w:val="00881138"/>
    <w:rsid w:val="00885B9A"/>
    <w:rsid w:val="00885E9E"/>
    <w:rsid w:val="00885F01"/>
    <w:rsid w:val="00887449"/>
    <w:rsid w:val="00887593"/>
    <w:rsid w:val="008923B6"/>
    <w:rsid w:val="00892410"/>
    <w:rsid w:val="008926A5"/>
    <w:rsid w:val="00894D41"/>
    <w:rsid w:val="0089568B"/>
    <w:rsid w:val="00895EC4"/>
    <w:rsid w:val="00896C7B"/>
    <w:rsid w:val="008976E1"/>
    <w:rsid w:val="0089777D"/>
    <w:rsid w:val="008A0CD2"/>
    <w:rsid w:val="008A148C"/>
    <w:rsid w:val="008A1717"/>
    <w:rsid w:val="008A4299"/>
    <w:rsid w:val="008A4477"/>
    <w:rsid w:val="008A7FE8"/>
    <w:rsid w:val="008B006C"/>
    <w:rsid w:val="008B1B83"/>
    <w:rsid w:val="008B2264"/>
    <w:rsid w:val="008B49CA"/>
    <w:rsid w:val="008B4AA4"/>
    <w:rsid w:val="008B6116"/>
    <w:rsid w:val="008C0456"/>
    <w:rsid w:val="008C2DEB"/>
    <w:rsid w:val="008C2E12"/>
    <w:rsid w:val="008C51AC"/>
    <w:rsid w:val="008D17C1"/>
    <w:rsid w:val="008D7A9D"/>
    <w:rsid w:val="008E0EAF"/>
    <w:rsid w:val="008E0EE9"/>
    <w:rsid w:val="008E13E8"/>
    <w:rsid w:val="008E1813"/>
    <w:rsid w:val="008E19CC"/>
    <w:rsid w:val="008E3776"/>
    <w:rsid w:val="008E5918"/>
    <w:rsid w:val="008E6856"/>
    <w:rsid w:val="008F0719"/>
    <w:rsid w:val="008F1564"/>
    <w:rsid w:val="008F32F6"/>
    <w:rsid w:val="008F5A81"/>
    <w:rsid w:val="008F5BE4"/>
    <w:rsid w:val="008F6600"/>
    <w:rsid w:val="008F68B9"/>
    <w:rsid w:val="008F77C6"/>
    <w:rsid w:val="00900BF0"/>
    <w:rsid w:val="00901695"/>
    <w:rsid w:val="00904C38"/>
    <w:rsid w:val="00906266"/>
    <w:rsid w:val="0091271C"/>
    <w:rsid w:val="0092037A"/>
    <w:rsid w:val="00923FC1"/>
    <w:rsid w:val="00924B65"/>
    <w:rsid w:val="00931EA6"/>
    <w:rsid w:val="009320D5"/>
    <w:rsid w:val="00932B8E"/>
    <w:rsid w:val="00933405"/>
    <w:rsid w:val="00934021"/>
    <w:rsid w:val="00934D80"/>
    <w:rsid w:val="00936786"/>
    <w:rsid w:val="0093764E"/>
    <w:rsid w:val="0094127A"/>
    <w:rsid w:val="00943773"/>
    <w:rsid w:val="009447F6"/>
    <w:rsid w:val="00947A99"/>
    <w:rsid w:val="00951051"/>
    <w:rsid w:val="009522CE"/>
    <w:rsid w:val="00953361"/>
    <w:rsid w:val="009560CE"/>
    <w:rsid w:val="009565AF"/>
    <w:rsid w:val="00956D39"/>
    <w:rsid w:val="0095751A"/>
    <w:rsid w:val="00957DC7"/>
    <w:rsid w:val="00962883"/>
    <w:rsid w:val="00964AF1"/>
    <w:rsid w:val="00966C7B"/>
    <w:rsid w:val="00967872"/>
    <w:rsid w:val="009709E6"/>
    <w:rsid w:val="009712B1"/>
    <w:rsid w:val="00973F63"/>
    <w:rsid w:val="009761D3"/>
    <w:rsid w:val="0097620D"/>
    <w:rsid w:val="00982D95"/>
    <w:rsid w:val="0098666C"/>
    <w:rsid w:val="009909BF"/>
    <w:rsid w:val="00994513"/>
    <w:rsid w:val="00995E87"/>
    <w:rsid w:val="009A193B"/>
    <w:rsid w:val="009A2116"/>
    <w:rsid w:val="009A22AE"/>
    <w:rsid w:val="009A3226"/>
    <w:rsid w:val="009A4469"/>
    <w:rsid w:val="009A4785"/>
    <w:rsid w:val="009A7262"/>
    <w:rsid w:val="009B0BF1"/>
    <w:rsid w:val="009B26DE"/>
    <w:rsid w:val="009B2DA5"/>
    <w:rsid w:val="009B4329"/>
    <w:rsid w:val="009B4946"/>
    <w:rsid w:val="009B6744"/>
    <w:rsid w:val="009B6983"/>
    <w:rsid w:val="009B712F"/>
    <w:rsid w:val="009C0EBA"/>
    <w:rsid w:val="009C162E"/>
    <w:rsid w:val="009C3D4B"/>
    <w:rsid w:val="009C46F8"/>
    <w:rsid w:val="009C52E6"/>
    <w:rsid w:val="009C537C"/>
    <w:rsid w:val="009C6EB3"/>
    <w:rsid w:val="009C7A25"/>
    <w:rsid w:val="009C7C1B"/>
    <w:rsid w:val="009C7F73"/>
    <w:rsid w:val="009D0FCB"/>
    <w:rsid w:val="009D17F8"/>
    <w:rsid w:val="009D299F"/>
    <w:rsid w:val="009D2ECE"/>
    <w:rsid w:val="009D3364"/>
    <w:rsid w:val="009D4537"/>
    <w:rsid w:val="009D5806"/>
    <w:rsid w:val="009D6C7B"/>
    <w:rsid w:val="009E09EA"/>
    <w:rsid w:val="009E2F82"/>
    <w:rsid w:val="009E6142"/>
    <w:rsid w:val="009F00E1"/>
    <w:rsid w:val="009F0376"/>
    <w:rsid w:val="009F0EA2"/>
    <w:rsid w:val="009F1389"/>
    <w:rsid w:val="009F4343"/>
    <w:rsid w:val="009F485D"/>
    <w:rsid w:val="009F51C2"/>
    <w:rsid w:val="009F7E80"/>
    <w:rsid w:val="00A00866"/>
    <w:rsid w:val="00A009B2"/>
    <w:rsid w:val="00A0146D"/>
    <w:rsid w:val="00A03B93"/>
    <w:rsid w:val="00A04C21"/>
    <w:rsid w:val="00A116F3"/>
    <w:rsid w:val="00A1257C"/>
    <w:rsid w:val="00A1296F"/>
    <w:rsid w:val="00A12A71"/>
    <w:rsid w:val="00A20F64"/>
    <w:rsid w:val="00A227BD"/>
    <w:rsid w:val="00A23FDB"/>
    <w:rsid w:val="00A24D9F"/>
    <w:rsid w:val="00A25164"/>
    <w:rsid w:val="00A26324"/>
    <w:rsid w:val="00A2696A"/>
    <w:rsid w:val="00A30B8E"/>
    <w:rsid w:val="00A30E57"/>
    <w:rsid w:val="00A36798"/>
    <w:rsid w:val="00A4372A"/>
    <w:rsid w:val="00A43AD4"/>
    <w:rsid w:val="00A46AF7"/>
    <w:rsid w:val="00A471DD"/>
    <w:rsid w:val="00A51892"/>
    <w:rsid w:val="00A55457"/>
    <w:rsid w:val="00A5597E"/>
    <w:rsid w:val="00A559FB"/>
    <w:rsid w:val="00A56150"/>
    <w:rsid w:val="00A6168A"/>
    <w:rsid w:val="00A61F99"/>
    <w:rsid w:val="00A62B03"/>
    <w:rsid w:val="00A62DC0"/>
    <w:rsid w:val="00A62F46"/>
    <w:rsid w:val="00A65FDA"/>
    <w:rsid w:val="00A6782C"/>
    <w:rsid w:val="00A70015"/>
    <w:rsid w:val="00A742C3"/>
    <w:rsid w:val="00A76FF6"/>
    <w:rsid w:val="00A80F15"/>
    <w:rsid w:val="00A8300A"/>
    <w:rsid w:val="00A83833"/>
    <w:rsid w:val="00A85A16"/>
    <w:rsid w:val="00A87909"/>
    <w:rsid w:val="00A87C2B"/>
    <w:rsid w:val="00A91472"/>
    <w:rsid w:val="00A92638"/>
    <w:rsid w:val="00A9321F"/>
    <w:rsid w:val="00A93F78"/>
    <w:rsid w:val="00A95861"/>
    <w:rsid w:val="00A97F1A"/>
    <w:rsid w:val="00AB1B29"/>
    <w:rsid w:val="00AC18C1"/>
    <w:rsid w:val="00AC1CBE"/>
    <w:rsid w:val="00AC4C51"/>
    <w:rsid w:val="00AC5FDD"/>
    <w:rsid w:val="00AC6DEC"/>
    <w:rsid w:val="00AC725D"/>
    <w:rsid w:val="00AC7489"/>
    <w:rsid w:val="00AC7FA5"/>
    <w:rsid w:val="00AD2B31"/>
    <w:rsid w:val="00AD4509"/>
    <w:rsid w:val="00AD47CA"/>
    <w:rsid w:val="00AE36E3"/>
    <w:rsid w:val="00AE40A6"/>
    <w:rsid w:val="00AE457D"/>
    <w:rsid w:val="00AE6BD4"/>
    <w:rsid w:val="00AF1959"/>
    <w:rsid w:val="00AF275E"/>
    <w:rsid w:val="00AF2B3C"/>
    <w:rsid w:val="00AF4943"/>
    <w:rsid w:val="00AF69C2"/>
    <w:rsid w:val="00AF6D37"/>
    <w:rsid w:val="00AF6E41"/>
    <w:rsid w:val="00B00CA7"/>
    <w:rsid w:val="00B04BAB"/>
    <w:rsid w:val="00B04C60"/>
    <w:rsid w:val="00B05209"/>
    <w:rsid w:val="00B11107"/>
    <w:rsid w:val="00B1218A"/>
    <w:rsid w:val="00B1655A"/>
    <w:rsid w:val="00B1697F"/>
    <w:rsid w:val="00B22A38"/>
    <w:rsid w:val="00B241F1"/>
    <w:rsid w:val="00B256A0"/>
    <w:rsid w:val="00B27123"/>
    <w:rsid w:val="00B275E2"/>
    <w:rsid w:val="00B27AD3"/>
    <w:rsid w:val="00B34927"/>
    <w:rsid w:val="00B34EBA"/>
    <w:rsid w:val="00B3785D"/>
    <w:rsid w:val="00B44098"/>
    <w:rsid w:val="00B448C7"/>
    <w:rsid w:val="00B4556F"/>
    <w:rsid w:val="00B46671"/>
    <w:rsid w:val="00B4761C"/>
    <w:rsid w:val="00B50862"/>
    <w:rsid w:val="00B519F7"/>
    <w:rsid w:val="00B5202B"/>
    <w:rsid w:val="00B54EAE"/>
    <w:rsid w:val="00B55238"/>
    <w:rsid w:val="00B56E04"/>
    <w:rsid w:val="00B57C90"/>
    <w:rsid w:val="00B62098"/>
    <w:rsid w:val="00B63AB8"/>
    <w:rsid w:val="00B644DE"/>
    <w:rsid w:val="00B644FD"/>
    <w:rsid w:val="00B64B23"/>
    <w:rsid w:val="00B64E95"/>
    <w:rsid w:val="00B65198"/>
    <w:rsid w:val="00B6667E"/>
    <w:rsid w:val="00B6747F"/>
    <w:rsid w:val="00B678B8"/>
    <w:rsid w:val="00B708EF"/>
    <w:rsid w:val="00B71620"/>
    <w:rsid w:val="00B71E91"/>
    <w:rsid w:val="00B743EA"/>
    <w:rsid w:val="00B76B2C"/>
    <w:rsid w:val="00B77A49"/>
    <w:rsid w:val="00B77A71"/>
    <w:rsid w:val="00B81B70"/>
    <w:rsid w:val="00B84B69"/>
    <w:rsid w:val="00B87690"/>
    <w:rsid w:val="00B87BB9"/>
    <w:rsid w:val="00B87F86"/>
    <w:rsid w:val="00B9000F"/>
    <w:rsid w:val="00B9006A"/>
    <w:rsid w:val="00B9133F"/>
    <w:rsid w:val="00B926C5"/>
    <w:rsid w:val="00B9391F"/>
    <w:rsid w:val="00B944EF"/>
    <w:rsid w:val="00BA10B3"/>
    <w:rsid w:val="00BA2B40"/>
    <w:rsid w:val="00BA356E"/>
    <w:rsid w:val="00BA5733"/>
    <w:rsid w:val="00BB20F8"/>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DF5"/>
    <w:rsid w:val="00BD5896"/>
    <w:rsid w:val="00BD7640"/>
    <w:rsid w:val="00BD7A22"/>
    <w:rsid w:val="00BE04D4"/>
    <w:rsid w:val="00BE30EC"/>
    <w:rsid w:val="00BE3378"/>
    <w:rsid w:val="00BE4F87"/>
    <w:rsid w:val="00BE634C"/>
    <w:rsid w:val="00BE71B7"/>
    <w:rsid w:val="00BE7C22"/>
    <w:rsid w:val="00BF06DD"/>
    <w:rsid w:val="00BF0F65"/>
    <w:rsid w:val="00BF2BC6"/>
    <w:rsid w:val="00BF2E01"/>
    <w:rsid w:val="00BF3D78"/>
    <w:rsid w:val="00BF785A"/>
    <w:rsid w:val="00C00294"/>
    <w:rsid w:val="00C01578"/>
    <w:rsid w:val="00C03B4D"/>
    <w:rsid w:val="00C06CF3"/>
    <w:rsid w:val="00C10BDE"/>
    <w:rsid w:val="00C1419B"/>
    <w:rsid w:val="00C14406"/>
    <w:rsid w:val="00C14897"/>
    <w:rsid w:val="00C15524"/>
    <w:rsid w:val="00C15B67"/>
    <w:rsid w:val="00C15F6F"/>
    <w:rsid w:val="00C235CD"/>
    <w:rsid w:val="00C23F87"/>
    <w:rsid w:val="00C25ECC"/>
    <w:rsid w:val="00C267FF"/>
    <w:rsid w:val="00C30629"/>
    <w:rsid w:val="00C30BD6"/>
    <w:rsid w:val="00C30F3D"/>
    <w:rsid w:val="00C31608"/>
    <w:rsid w:val="00C3353D"/>
    <w:rsid w:val="00C34FF2"/>
    <w:rsid w:val="00C350D6"/>
    <w:rsid w:val="00C356F4"/>
    <w:rsid w:val="00C3625E"/>
    <w:rsid w:val="00C37922"/>
    <w:rsid w:val="00C37AAA"/>
    <w:rsid w:val="00C37C05"/>
    <w:rsid w:val="00C40DAA"/>
    <w:rsid w:val="00C42D4C"/>
    <w:rsid w:val="00C42F69"/>
    <w:rsid w:val="00C4306B"/>
    <w:rsid w:val="00C436ED"/>
    <w:rsid w:val="00C4570A"/>
    <w:rsid w:val="00C463CB"/>
    <w:rsid w:val="00C477E4"/>
    <w:rsid w:val="00C50B43"/>
    <w:rsid w:val="00C54480"/>
    <w:rsid w:val="00C545E2"/>
    <w:rsid w:val="00C54B5F"/>
    <w:rsid w:val="00C62116"/>
    <w:rsid w:val="00C62909"/>
    <w:rsid w:val="00C6337B"/>
    <w:rsid w:val="00C65FB9"/>
    <w:rsid w:val="00C66ADC"/>
    <w:rsid w:val="00C66BE3"/>
    <w:rsid w:val="00C67790"/>
    <w:rsid w:val="00C67974"/>
    <w:rsid w:val="00C71071"/>
    <w:rsid w:val="00C71211"/>
    <w:rsid w:val="00C716AA"/>
    <w:rsid w:val="00C72AC4"/>
    <w:rsid w:val="00C749CE"/>
    <w:rsid w:val="00C75968"/>
    <w:rsid w:val="00C75CEA"/>
    <w:rsid w:val="00C76470"/>
    <w:rsid w:val="00C803BF"/>
    <w:rsid w:val="00C810CB"/>
    <w:rsid w:val="00C81104"/>
    <w:rsid w:val="00C814AB"/>
    <w:rsid w:val="00C836C3"/>
    <w:rsid w:val="00C83D78"/>
    <w:rsid w:val="00C83F44"/>
    <w:rsid w:val="00C84297"/>
    <w:rsid w:val="00C85381"/>
    <w:rsid w:val="00C93DE0"/>
    <w:rsid w:val="00C9719E"/>
    <w:rsid w:val="00CA081F"/>
    <w:rsid w:val="00CA0F1F"/>
    <w:rsid w:val="00CA1D58"/>
    <w:rsid w:val="00CA4E54"/>
    <w:rsid w:val="00CA6468"/>
    <w:rsid w:val="00CA785A"/>
    <w:rsid w:val="00CB2602"/>
    <w:rsid w:val="00CB485D"/>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E7232"/>
    <w:rsid w:val="00CF0BF1"/>
    <w:rsid w:val="00CF3651"/>
    <w:rsid w:val="00CF51E1"/>
    <w:rsid w:val="00CF600C"/>
    <w:rsid w:val="00CF6905"/>
    <w:rsid w:val="00D02A37"/>
    <w:rsid w:val="00D0418E"/>
    <w:rsid w:val="00D0469E"/>
    <w:rsid w:val="00D061C5"/>
    <w:rsid w:val="00D07847"/>
    <w:rsid w:val="00D104E4"/>
    <w:rsid w:val="00D11F72"/>
    <w:rsid w:val="00D13B30"/>
    <w:rsid w:val="00D14340"/>
    <w:rsid w:val="00D14604"/>
    <w:rsid w:val="00D14F38"/>
    <w:rsid w:val="00D16E35"/>
    <w:rsid w:val="00D208B5"/>
    <w:rsid w:val="00D21FCF"/>
    <w:rsid w:val="00D27C68"/>
    <w:rsid w:val="00D320A2"/>
    <w:rsid w:val="00D34474"/>
    <w:rsid w:val="00D345ED"/>
    <w:rsid w:val="00D34DF2"/>
    <w:rsid w:val="00D35A89"/>
    <w:rsid w:val="00D37131"/>
    <w:rsid w:val="00D416B4"/>
    <w:rsid w:val="00D41C64"/>
    <w:rsid w:val="00D437B5"/>
    <w:rsid w:val="00D46DFC"/>
    <w:rsid w:val="00D46EC1"/>
    <w:rsid w:val="00D50538"/>
    <w:rsid w:val="00D544D5"/>
    <w:rsid w:val="00D55434"/>
    <w:rsid w:val="00D62173"/>
    <w:rsid w:val="00D62411"/>
    <w:rsid w:val="00D632BA"/>
    <w:rsid w:val="00D643C0"/>
    <w:rsid w:val="00D650EB"/>
    <w:rsid w:val="00D6546F"/>
    <w:rsid w:val="00D675BC"/>
    <w:rsid w:val="00D70504"/>
    <w:rsid w:val="00D7064E"/>
    <w:rsid w:val="00D708A7"/>
    <w:rsid w:val="00D70FBE"/>
    <w:rsid w:val="00D74196"/>
    <w:rsid w:val="00D74251"/>
    <w:rsid w:val="00D74914"/>
    <w:rsid w:val="00D764E9"/>
    <w:rsid w:val="00D77F56"/>
    <w:rsid w:val="00D80400"/>
    <w:rsid w:val="00D80457"/>
    <w:rsid w:val="00D80BC1"/>
    <w:rsid w:val="00D80C56"/>
    <w:rsid w:val="00D812D2"/>
    <w:rsid w:val="00D824B7"/>
    <w:rsid w:val="00D83C87"/>
    <w:rsid w:val="00D840E8"/>
    <w:rsid w:val="00D84997"/>
    <w:rsid w:val="00D84CD2"/>
    <w:rsid w:val="00D91F57"/>
    <w:rsid w:val="00D928A1"/>
    <w:rsid w:val="00D9584E"/>
    <w:rsid w:val="00D96C5B"/>
    <w:rsid w:val="00DA0063"/>
    <w:rsid w:val="00DA016E"/>
    <w:rsid w:val="00DA292F"/>
    <w:rsid w:val="00DA49E7"/>
    <w:rsid w:val="00DA7501"/>
    <w:rsid w:val="00DA7DD6"/>
    <w:rsid w:val="00DB063B"/>
    <w:rsid w:val="00DB1C0E"/>
    <w:rsid w:val="00DB52C7"/>
    <w:rsid w:val="00DB531B"/>
    <w:rsid w:val="00DB736B"/>
    <w:rsid w:val="00DB7967"/>
    <w:rsid w:val="00DC05F9"/>
    <w:rsid w:val="00DC0CD9"/>
    <w:rsid w:val="00DC5414"/>
    <w:rsid w:val="00DC5EB9"/>
    <w:rsid w:val="00DC6EAB"/>
    <w:rsid w:val="00DC7134"/>
    <w:rsid w:val="00DD4550"/>
    <w:rsid w:val="00DD6862"/>
    <w:rsid w:val="00DD69FD"/>
    <w:rsid w:val="00DE1057"/>
    <w:rsid w:val="00DE2926"/>
    <w:rsid w:val="00DE4E5E"/>
    <w:rsid w:val="00DE684C"/>
    <w:rsid w:val="00DE74EA"/>
    <w:rsid w:val="00DF1D01"/>
    <w:rsid w:val="00DF2C50"/>
    <w:rsid w:val="00DF3262"/>
    <w:rsid w:val="00DF3308"/>
    <w:rsid w:val="00DF54DD"/>
    <w:rsid w:val="00DF6030"/>
    <w:rsid w:val="00DF6E70"/>
    <w:rsid w:val="00E01FF6"/>
    <w:rsid w:val="00E01FF8"/>
    <w:rsid w:val="00E032B0"/>
    <w:rsid w:val="00E03D98"/>
    <w:rsid w:val="00E06688"/>
    <w:rsid w:val="00E06C93"/>
    <w:rsid w:val="00E07788"/>
    <w:rsid w:val="00E07B7F"/>
    <w:rsid w:val="00E12985"/>
    <w:rsid w:val="00E14F67"/>
    <w:rsid w:val="00E1573D"/>
    <w:rsid w:val="00E1751D"/>
    <w:rsid w:val="00E21F07"/>
    <w:rsid w:val="00E22CBF"/>
    <w:rsid w:val="00E238D0"/>
    <w:rsid w:val="00E2425A"/>
    <w:rsid w:val="00E32BFB"/>
    <w:rsid w:val="00E339B8"/>
    <w:rsid w:val="00E33E01"/>
    <w:rsid w:val="00E364EE"/>
    <w:rsid w:val="00E41DC6"/>
    <w:rsid w:val="00E42DF7"/>
    <w:rsid w:val="00E455AF"/>
    <w:rsid w:val="00E5076F"/>
    <w:rsid w:val="00E52842"/>
    <w:rsid w:val="00E53A2A"/>
    <w:rsid w:val="00E55623"/>
    <w:rsid w:val="00E563A3"/>
    <w:rsid w:val="00E57572"/>
    <w:rsid w:val="00E619C4"/>
    <w:rsid w:val="00E629BB"/>
    <w:rsid w:val="00E6451E"/>
    <w:rsid w:val="00E65D8E"/>
    <w:rsid w:val="00E65F96"/>
    <w:rsid w:val="00E669B0"/>
    <w:rsid w:val="00E67437"/>
    <w:rsid w:val="00E67681"/>
    <w:rsid w:val="00E678DE"/>
    <w:rsid w:val="00E71774"/>
    <w:rsid w:val="00E7198D"/>
    <w:rsid w:val="00E74473"/>
    <w:rsid w:val="00E766CF"/>
    <w:rsid w:val="00E81FFA"/>
    <w:rsid w:val="00E84427"/>
    <w:rsid w:val="00E86100"/>
    <w:rsid w:val="00E86549"/>
    <w:rsid w:val="00E905B7"/>
    <w:rsid w:val="00E92473"/>
    <w:rsid w:val="00E931D2"/>
    <w:rsid w:val="00E95265"/>
    <w:rsid w:val="00E97BCA"/>
    <w:rsid w:val="00EA0189"/>
    <w:rsid w:val="00EA14D5"/>
    <w:rsid w:val="00EA1CC6"/>
    <w:rsid w:val="00EA29FD"/>
    <w:rsid w:val="00EA33CF"/>
    <w:rsid w:val="00EA510D"/>
    <w:rsid w:val="00EB0CDF"/>
    <w:rsid w:val="00EB18B1"/>
    <w:rsid w:val="00EB3B02"/>
    <w:rsid w:val="00EB3CC3"/>
    <w:rsid w:val="00EB50A7"/>
    <w:rsid w:val="00EB7CFB"/>
    <w:rsid w:val="00EC1131"/>
    <w:rsid w:val="00EC34A0"/>
    <w:rsid w:val="00EC538C"/>
    <w:rsid w:val="00EC6BB1"/>
    <w:rsid w:val="00EC762D"/>
    <w:rsid w:val="00EC7BD7"/>
    <w:rsid w:val="00ED13E3"/>
    <w:rsid w:val="00ED2945"/>
    <w:rsid w:val="00ED45E2"/>
    <w:rsid w:val="00ED6662"/>
    <w:rsid w:val="00ED6AE0"/>
    <w:rsid w:val="00ED7942"/>
    <w:rsid w:val="00ED7FAA"/>
    <w:rsid w:val="00EE050C"/>
    <w:rsid w:val="00EE0670"/>
    <w:rsid w:val="00EE6FDC"/>
    <w:rsid w:val="00EE7D13"/>
    <w:rsid w:val="00EF0394"/>
    <w:rsid w:val="00EF0716"/>
    <w:rsid w:val="00EF0B69"/>
    <w:rsid w:val="00EF0EF4"/>
    <w:rsid w:val="00EF1923"/>
    <w:rsid w:val="00EF2284"/>
    <w:rsid w:val="00EF291D"/>
    <w:rsid w:val="00EF6628"/>
    <w:rsid w:val="00F007E2"/>
    <w:rsid w:val="00F00DF3"/>
    <w:rsid w:val="00F04F6C"/>
    <w:rsid w:val="00F07053"/>
    <w:rsid w:val="00F11D3C"/>
    <w:rsid w:val="00F15D3A"/>
    <w:rsid w:val="00F21DE7"/>
    <w:rsid w:val="00F22190"/>
    <w:rsid w:val="00F2284D"/>
    <w:rsid w:val="00F253D2"/>
    <w:rsid w:val="00F2661C"/>
    <w:rsid w:val="00F27A62"/>
    <w:rsid w:val="00F340E0"/>
    <w:rsid w:val="00F3693F"/>
    <w:rsid w:val="00F37446"/>
    <w:rsid w:val="00F439AF"/>
    <w:rsid w:val="00F43C4D"/>
    <w:rsid w:val="00F50563"/>
    <w:rsid w:val="00F50886"/>
    <w:rsid w:val="00F50A9F"/>
    <w:rsid w:val="00F51037"/>
    <w:rsid w:val="00F52F34"/>
    <w:rsid w:val="00F53E0E"/>
    <w:rsid w:val="00F5436E"/>
    <w:rsid w:val="00F54A9A"/>
    <w:rsid w:val="00F624BE"/>
    <w:rsid w:val="00F633A2"/>
    <w:rsid w:val="00F63DA3"/>
    <w:rsid w:val="00F64CBA"/>
    <w:rsid w:val="00F65A25"/>
    <w:rsid w:val="00F67A42"/>
    <w:rsid w:val="00F75F61"/>
    <w:rsid w:val="00F7755C"/>
    <w:rsid w:val="00F77789"/>
    <w:rsid w:val="00F77B25"/>
    <w:rsid w:val="00F77BC5"/>
    <w:rsid w:val="00F803D5"/>
    <w:rsid w:val="00F81765"/>
    <w:rsid w:val="00F834DF"/>
    <w:rsid w:val="00F91D83"/>
    <w:rsid w:val="00F92D4C"/>
    <w:rsid w:val="00F9780C"/>
    <w:rsid w:val="00FA0573"/>
    <w:rsid w:val="00FA2500"/>
    <w:rsid w:val="00FA6806"/>
    <w:rsid w:val="00FA7B76"/>
    <w:rsid w:val="00FB24A8"/>
    <w:rsid w:val="00FB2EEB"/>
    <w:rsid w:val="00FB3BD6"/>
    <w:rsid w:val="00FB48A6"/>
    <w:rsid w:val="00FC1044"/>
    <w:rsid w:val="00FC111C"/>
    <w:rsid w:val="00FC1708"/>
    <w:rsid w:val="00FC24C1"/>
    <w:rsid w:val="00FC2829"/>
    <w:rsid w:val="00FC6CCD"/>
    <w:rsid w:val="00FD010F"/>
    <w:rsid w:val="00FD5B0B"/>
    <w:rsid w:val="00FD6836"/>
    <w:rsid w:val="00FE2F47"/>
    <w:rsid w:val="00FE4250"/>
    <w:rsid w:val="00FE6DF6"/>
    <w:rsid w:val="00FF2FDB"/>
    <w:rsid w:val="00FF40D2"/>
    <w:rsid w:val="00FF4493"/>
    <w:rsid w:val="00FF4C02"/>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45557517">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59441282">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09715899">
      <w:bodyDiv w:val="1"/>
      <w:marLeft w:val="0"/>
      <w:marRight w:val="0"/>
      <w:marTop w:val="0"/>
      <w:marBottom w:val="0"/>
      <w:divBdr>
        <w:top w:val="none" w:sz="0" w:space="0" w:color="auto"/>
        <w:left w:val="none" w:sz="0" w:space="0" w:color="auto"/>
        <w:bottom w:val="none" w:sz="0" w:space="0" w:color="auto"/>
        <w:right w:val="none" w:sz="0" w:space="0" w:color="auto"/>
      </w:divBdr>
    </w:div>
    <w:div w:id="1529375141">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2021-11-05T23:35:00Z</dcterms:created>
  <dcterms:modified xsi:type="dcterms:W3CDTF">2022-08-12T05:49:00Z</dcterms:modified>
</cp:coreProperties>
</file>